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5529"/>
        <w:gridCol w:w="2692"/>
      </w:tblGrid>
      <w:tr w:rsidR="00967BC6" w:rsidRPr="00B950C7" w14:paraId="2A25276A" w14:textId="77777777" w:rsidTr="00FD2F68">
        <w:trPr>
          <w:trHeight w:val="743"/>
          <w:tblHeader/>
          <w:jc w:val="center"/>
        </w:trPr>
        <w:tc>
          <w:tcPr>
            <w:tcW w:w="2552" w:type="dxa"/>
            <w:shd w:val="clear" w:color="auto" w:fill="auto"/>
            <w:vAlign w:val="center"/>
          </w:tcPr>
          <w:p w14:paraId="3F2CD66B" w14:textId="77777777" w:rsidR="00967BC6" w:rsidRPr="00B950C7" w:rsidRDefault="00C16BC1" w:rsidP="00631638">
            <w:pPr>
              <w:pStyle w:val="Index"/>
              <w:spacing w:after="0"/>
              <w:jc w:val="center"/>
              <w:rPr>
                <w:i/>
                <w:iCs/>
                <w:sz w:val="22"/>
                <w:szCs w:val="22"/>
                <w:lang w:val="bg-BG"/>
              </w:rPr>
            </w:pPr>
            <w:r>
              <w:rPr>
                <w:b/>
                <w:i/>
                <w:iCs/>
                <w:sz w:val="22"/>
                <w:szCs w:val="22"/>
                <w:lang w:val="bg-BG"/>
              </w:rPr>
              <w:t xml:space="preserve">Администрация на </w:t>
            </w:r>
            <w:r w:rsidR="00631638">
              <w:rPr>
                <w:b/>
                <w:i/>
                <w:iCs/>
                <w:sz w:val="22"/>
                <w:szCs w:val="22"/>
                <w:lang w:val="bg-BG"/>
              </w:rPr>
              <w:t xml:space="preserve">Министерския </w:t>
            </w:r>
            <w:r w:rsidR="00D5692C">
              <w:rPr>
                <w:b/>
                <w:i/>
                <w:iCs/>
                <w:sz w:val="22"/>
                <w:szCs w:val="22"/>
                <w:lang w:val="bg-BG"/>
              </w:rPr>
              <w:t>съвет</w:t>
            </w:r>
          </w:p>
        </w:tc>
        <w:tc>
          <w:tcPr>
            <w:tcW w:w="5529" w:type="dxa"/>
            <w:tcBorders>
              <w:bottom w:val="single" w:sz="4" w:space="0" w:color="auto"/>
            </w:tcBorders>
            <w:vAlign w:val="center"/>
          </w:tcPr>
          <w:p w14:paraId="362A9206" w14:textId="77777777" w:rsidR="00DA502A" w:rsidRDefault="00967BC6" w:rsidP="00C610AF">
            <w:pPr>
              <w:pStyle w:val="Index"/>
              <w:spacing w:before="0" w:beforeAutospacing="0" w:after="0" w:afterAutospacing="0"/>
              <w:jc w:val="center"/>
              <w:rPr>
                <w:b/>
                <w:sz w:val="22"/>
                <w:szCs w:val="22"/>
                <w:lang w:val="bg-BG"/>
              </w:rPr>
            </w:pPr>
            <w:r w:rsidRPr="00B950C7">
              <w:rPr>
                <w:b/>
                <w:sz w:val="22"/>
                <w:szCs w:val="22"/>
                <w:lang w:val="bg-BG"/>
              </w:rPr>
              <w:t>Наръчник за изпълнение на</w:t>
            </w:r>
          </w:p>
          <w:p w14:paraId="1A30D124" w14:textId="77777777" w:rsidR="00967BC6" w:rsidRPr="00B950C7" w:rsidRDefault="00645638" w:rsidP="00DA502A">
            <w:pPr>
              <w:pStyle w:val="Index"/>
              <w:spacing w:before="0" w:beforeAutospacing="0" w:after="0" w:afterAutospacing="0"/>
              <w:jc w:val="center"/>
              <w:rPr>
                <w:b/>
                <w:i/>
                <w:iCs/>
                <w:sz w:val="22"/>
                <w:szCs w:val="22"/>
                <w:lang w:val="bg-BG"/>
              </w:rPr>
            </w:pPr>
            <w:r>
              <w:rPr>
                <w:b/>
                <w:sz w:val="22"/>
                <w:szCs w:val="22"/>
                <w:lang w:val="bg-BG"/>
              </w:rPr>
              <w:t>Програма</w:t>
            </w:r>
            <w:r w:rsidR="00DA502A">
              <w:rPr>
                <w:b/>
                <w:sz w:val="22"/>
                <w:szCs w:val="22"/>
                <w:lang w:val="bg-BG"/>
              </w:rPr>
              <w:t xml:space="preserve"> </w:t>
            </w:r>
            <w:r w:rsidR="00967BC6" w:rsidRPr="00B950C7">
              <w:rPr>
                <w:b/>
                <w:sz w:val="22"/>
                <w:szCs w:val="22"/>
                <w:lang w:val="bg-BG"/>
              </w:rPr>
              <w:t>„</w:t>
            </w:r>
            <w:r>
              <w:rPr>
                <w:b/>
                <w:sz w:val="22"/>
                <w:szCs w:val="22"/>
                <w:lang w:val="bg-BG"/>
              </w:rPr>
              <w:t>Техническа помощ</w:t>
            </w:r>
            <w:r w:rsidR="00967BC6" w:rsidRPr="00B950C7">
              <w:rPr>
                <w:b/>
                <w:sz w:val="22"/>
                <w:szCs w:val="22"/>
                <w:lang w:val="bg-BG"/>
              </w:rPr>
              <w:t>”</w:t>
            </w:r>
          </w:p>
        </w:tc>
        <w:tc>
          <w:tcPr>
            <w:tcW w:w="2692" w:type="dxa"/>
            <w:tcBorders>
              <w:bottom w:val="single" w:sz="4" w:space="0" w:color="auto"/>
            </w:tcBorders>
            <w:vAlign w:val="center"/>
          </w:tcPr>
          <w:p w14:paraId="5DD40733" w14:textId="77777777" w:rsidR="00967BC6" w:rsidRPr="00C16BC1" w:rsidRDefault="007A38AE" w:rsidP="00BA7943">
            <w:pPr>
              <w:pStyle w:val="Index"/>
              <w:spacing w:after="0"/>
              <w:jc w:val="center"/>
              <w:rPr>
                <w:b/>
                <w:bCs/>
                <w:i/>
                <w:sz w:val="22"/>
                <w:szCs w:val="22"/>
                <w:lang w:val="bg-BG"/>
              </w:rPr>
            </w:pPr>
            <w:r w:rsidRPr="00DA502A">
              <w:rPr>
                <w:b/>
                <w:bCs/>
                <w:i/>
                <w:sz w:val="22"/>
                <w:szCs w:val="22"/>
                <w:lang w:val="bg-BG"/>
              </w:rPr>
              <w:t xml:space="preserve">Процедура </w:t>
            </w:r>
            <w:r w:rsidR="00BA7943" w:rsidRPr="00DA502A">
              <w:rPr>
                <w:b/>
                <w:bCs/>
                <w:i/>
                <w:sz w:val="22"/>
                <w:szCs w:val="22"/>
              </w:rPr>
              <w:t>VIII</w:t>
            </w:r>
            <w:r w:rsidRPr="00DA502A">
              <w:rPr>
                <w:b/>
                <w:bCs/>
                <w:i/>
                <w:sz w:val="22"/>
                <w:szCs w:val="22"/>
                <w:lang w:val="bg-BG"/>
              </w:rPr>
              <w:t>-П02</w:t>
            </w:r>
          </w:p>
        </w:tc>
      </w:tr>
      <w:tr w:rsidR="00967BC6" w:rsidRPr="00B950C7" w14:paraId="7C0CE125" w14:textId="77777777" w:rsidTr="00FD2F68">
        <w:trPr>
          <w:trHeight w:val="946"/>
          <w:tblHeader/>
          <w:jc w:val="center"/>
        </w:trPr>
        <w:tc>
          <w:tcPr>
            <w:tcW w:w="2552" w:type="dxa"/>
            <w:shd w:val="clear" w:color="auto" w:fill="auto"/>
            <w:vAlign w:val="center"/>
          </w:tcPr>
          <w:p w14:paraId="6E65D8F5" w14:textId="77777777" w:rsidR="00967BC6" w:rsidRPr="00B950C7" w:rsidRDefault="00967BC6" w:rsidP="00C610AF">
            <w:pPr>
              <w:pStyle w:val="Index"/>
              <w:spacing w:before="0" w:beforeAutospacing="0" w:after="0" w:afterAutospacing="0"/>
              <w:jc w:val="center"/>
              <w:rPr>
                <w:b/>
                <w:i/>
                <w:iCs/>
                <w:sz w:val="22"/>
                <w:szCs w:val="22"/>
                <w:lang w:val="bg-BG"/>
              </w:rPr>
            </w:pPr>
            <w:r w:rsidRPr="00B950C7">
              <w:rPr>
                <w:b/>
                <w:i/>
                <w:iCs/>
                <w:sz w:val="22"/>
                <w:szCs w:val="22"/>
                <w:lang w:val="bg-BG"/>
              </w:rPr>
              <w:t xml:space="preserve">Дирекция </w:t>
            </w:r>
          </w:p>
          <w:p w14:paraId="54412BD5" w14:textId="77777777" w:rsidR="00967BC6" w:rsidRPr="00B950C7" w:rsidRDefault="00967BC6" w:rsidP="00D5692C">
            <w:pPr>
              <w:pStyle w:val="Index"/>
              <w:spacing w:before="0" w:beforeAutospacing="0" w:after="0" w:afterAutospacing="0"/>
              <w:jc w:val="center"/>
              <w:rPr>
                <w:b/>
                <w:sz w:val="22"/>
                <w:szCs w:val="22"/>
                <w:lang w:val="bg-BG"/>
              </w:rPr>
            </w:pPr>
            <w:r w:rsidRPr="00B950C7">
              <w:rPr>
                <w:b/>
                <w:i/>
                <w:iCs/>
                <w:sz w:val="22"/>
                <w:szCs w:val="22"/>
                <w:lang w:val="bg-BG"/>
              </w:rPr>
              <w:t>„</w:t>
            </w:r>
            <w:r w:rsidR="00D5692C">
              <w:rPr>
                <w:b/>
                <w:i/>
                <w:iCs/>
                <w:sz w:val="22"/>
                <w:szCs w:val="22"/>
                <w:lang w:val="bg-BG"/>
              </w:rPr>
              <w:t>Добро управление</w:t>
            </w:r>
            <w:r w:rsidRPr="00B950C7">
              <w:rPr>
                <w:b/>
                <w:i/>
                <w:iCs/>
                <w:sz w:val="22"/>
                <w:szCs w:val="22"/>
                <w:lang w:val="bg-BG"/>
              </w:rPr>
              <w:t>”</w:t>
            </w:r>
          </w:p>
        </w:tc>
        <w:tc>
          <w:tcPr>
            <w:tcW w:w="8221" w:type="dxa"/>
            <w:gridSpan w:val="2"/>
            <w:shd w:val="clear" w:color="auto" w:fill="666699"/>
            <w:vAlign w:val="center"/>
          </w:tcPr>
          <w:p w14:paraId="633B7BE5" w14:textId="77777777" w:rsidR="00967BC6" w:rsidRPr="00461F27" w:rsidRDefault="00967BC6" w:rsidP="00645638">
            <w:pPr>
              <w:pStyle w:val="Index"/>
              <w:spacing w:after="0"/>
              <w:jc w:val="center"/>
              <w:rPr>
                <w:b/>
                <w:color w:val="FFFFFF"/>
                <w:sz w:val="28"/>
                <w:szCs w:val="28"/>
                <w:lang w:val="bg-BG"/>
              </w:rPr>
            </w:pPr>
            <w:r w:rsidRPr="00B950C7">
              <w:rPr>
                <w:b/>
                <w:color w:val="FFFFFF"/>
                <w:sz w:val="28"/>
                <w:szCs w:val="28"/>
                <w:lang w:val="bg-BG"/>
              </w:rPr>
              <w:t xml:space="preserve">Процедура за </w:t>
            </w:r>
            <w:r w:rsidR="00D5757B">
              <w:rPr>
                <w:b/>
                <w:color w:val="FFFFFF"/>
                <w:sz w:val="28"/>
                <w:szCs w:val="28"/>
                <w:lang w:val="bg-BG"/>
              </w:rPr>
              <w:t xml:space="preserve">извършване на анализ на административния капацитет на УО на </w:t>
            </w:r>
            <w:r w:rsidR="00645638">
              <w:rPr>
                <w:b/>
                <w:color w:val="FFFFFF"/>
                <w:sz w:val="28"/>
                <w:szCs w:val="28"/>
                <w:lang w:val="bg-BG"/>
              </w:rPr>
              <w:t>ПТП</w:t>
            </w:r>
          </w:p>
        </w:tc>
      </w:tr>
      <w:tr w:rsidR="00967BC6" w:rsidRPr="00B950C7" w14:paraId="400ED2BA" w14:textId="77777777" w:rsidTr="00FD2F68">
        <w:trPr>
          <w:trHeight w:val="742"/>
          <w:tblHeader/>
          <w:jc w:val="center"/>
        </w:trPr>
        <w:tc>
          <w:tcPr>
            <w:tcW w:w="2552" w:type="dxa"/>
            <w:shd w:val="clear" w:color="auto" w:fill="auto"/>
            <w:vAlign w:val="center"/>
          </w:tcPr>
          <w:p w14:paraId="15264A4C" w14:textId="7AD33B4D" w:rsidR="00967BC6" w:rsidRPr="00B950C7" w:rsidRDefault="00967BC6" w:rsidP="003F5C65">
            <w:pPr>
              <w:pStyle w:val="Index"/>
              <w:spacing w:after="0"/>
              <w:rPr>
                <w:b/>
                <w:i/>
                <w:iCs/>
                <w:sz w:val="22"/>
                <w:szCs w:val="22"/>
                <w:lang w:val="bg-BG"/>
              </w:rPr>
            </w:pPr>
            <w:r w:rsidRPr="00B950C7">
              <w:rPr>
                <w:sz w:val="22"/>
                <w:szCs w:val="22"/>
                <w:lang w:val="bg-BG"/>
              </w:rPr>
              <w:t xml:space="preserve">Вариант на документа: </w:t>
            </w:r>
            <w:r w:rsidR="003F5C65">
              <w:rPr>
                <w:sz w:val="22"/>
                <w:szCs w:val="22"/>
                <w:lang w:val="bg-BG"/>
              </w:rPr>
              <w:t>2</w:t>
            </w:r>
          </w:p>
        </w:tc>
        <w:tc>
          <w:tcPr>
            <w:tcW w:w="5529" w:type="dxa"/>
            <w:vAlign w:val="center"/>
          </w:tcPr>
          <w:p w14:paraId="78FCF0D7" w14:textId="77777777" w:rsidR="00DA502A" w:rsidRDefault="00967BC6" w:rsidP="00DA502A">
            <w:pPr>
              <w:jc w:val="center"/>
              <w:rPr>
                <w:i/>
                <w:iCs/>
                <w:sz w:val="22"/>
                <w:szCs w:val="22"/>
                <w:lang w:val="bg-BG"/>
              </w:rPr>
            </w:pPr>
            <w:r w:rsidRPr="00B950C7">
              <w:rPr>
                <w:i/>
                <w:iCs/>
                <w:sz w:val="22"/>
                <w:szCs w:val="22"/>
                <w:lang w:val="bg-BG"/>
              </w:rPr>
              <w:t xml:space="preserve">Одобрен от: Ръководителя на Управляващия орган </w:t>
            </w:r>
          </w:p>
          <w:p w14:paraId="1AB060E4" w14:textId="77777777" w:rsidR="00967BC6" w:rsidRPr="00B950C7" w:rsidRDefault="00967BC6" w:rsidP="00DA502A">
            <w:pPr>
              <w:jc w:val="center"/>
              <w:rPr>
                <w:b/>
                <w:sz w:val="28"/>
                <w:szCs w:val="28"/>
                <w:lang w:val="bg-BG"/>
              </w:rPr>
            </w:pPr>
            <w:r w:rsidRPr="00B950C7">
              <w:rPr>
                <w:i/>
                <w:iCs/>
                <w:sz w:val="22"/>
                <w:szCs w:val="22"/>
                <w:lang w:val="bg-BG"/>
              </w:rPr>
              <w:t xml:space="preserve">на </w:t>
            </w:r>
            <w:r w:rsidR="00D71066">
              <w:rPr>
                <w:i/>
                <w:iCs/>
                <w:sz w:val="22"/>
                <w:szCs w:val="22"/>
                <w:lang w:val="bg-BG"/>
              </w:rPr>
              <w:t>П</w:t>
            </w:r>
            <w:r w:rsidRPr="00B950C7">
              <w:rPr>
                <w:i/>
                <w:iCs/>
                <w:sz w:val="22"/>
                <w:szCs w:val="22"/>
                <w:lang w:val="bg-BG"/>
              </w:rPr>
              <w:t>рограма „</w:t>
            </w:r>
            <w:r w:rsidR="00D71066">
              <w:rPr>
                <w:i/>
                <w:iCs/>
                <w:sz w:val="22"/>
                <w:szCs w:val="22"/>
                <w:lang w:val="bg-BG"/>
              </w:rPr>
              <w:t>Техническа помощ</w:t>
            </w:r>
            <w:r w:rsidRPr="00B950C7">
              <w:rPr>
                <w:i/>
                <w:iCs/>
                <w:sz w:val="22"/>
                <w:szCs w:val="22"/>
                <w:lang w:val="bg-BG"/>
              </w:rPr>
              <w:t>”</w:t>
            </w:r>
          </w:p>
        </w:tc>
        <w:tc>
          <w:tcPr>
            <w:tcW w:w="2692" w:type="dxa"/>
            <w:vAlign w:val="center"/>
          </w:tcPr>
          <w:p w14:paraId="7B81DD2C" w14:textId="1B989D1D" w:rsidR="00967BC6" w:rsidRPr="00645638" w:rsidRDefault="00FD2F68" w:rsidP="00F6084E">
            <w:pPr>
              <w:pStyle w:val="TableContents"/>
              <w:spacing w:after="0"/>
              <w:jc w:val="center"/>
              <w:rPr>
                <w:b/>
                <w:sz w:val="28"/>
                <w:szCs w:val="28"/>
                <w:lang w:val="bg-BG"/>
              </w:rPr>
            </w:pPr>
            <w:r w:rsidRPr="00063689">
              <w:rPr>
                <w:sz w:val="22"/>
                <w:szCs w:val="22"/>
                <w:lang w:val="bg-BG"/>
              </w:rPr>
              <w:t xml:space="preserve">Дата: </w:t>
            </w:r>
            <w:r w:rsidR="00EF3F8B" w:rsidRPr="00063689">
              <w:rPr>
                <w:sz w:val="22"/>
                <w:szCs w:val="22"/>
                <w:lang w:val="bg-BG"/>
              </w:rPr>
              <w:t>06.0</w:t>
            </w:r>
            <w:r w:rsidR="0007397D" w:rsidRPr="00063689">
              <w:rPr>
                <w:sz w:val="22"/>
                <w:szCs w:val="22"/>
                <w:lang w:val="bg-BG"/>
              </w:rPr>
              <w:t>2.2026</w:t>
            </w:r>
            <w:r w:rsidR="00F6084E" w:rsidRPr="00063689">
              <w:rPr>
                <w:sz w:val="22"/>
                <w:szCs w:val="22"/>
                <w:lang w:val="bg-BG"/>
              </w:rPr>
              <w:t xml:space="preserve"> </w:t>
            </w:r>
            <w:r w:rsidR="003F6DE6" w:rsidRPr="00063689">
              <w:rPr>
                <w:sz w:val="22"/>
                <w:szCs w:val="22"/>
                <w:lang w:val="bg-BG"/>
              </w:rPr>
              <w:t>г.</w:t>
            </w:r>
          </w:p>
        </w:tc>
      </w:tr>
    </w:tbl>
    <w:p w14:paraId="6D83B667" w14:textId="77777777" w:rsidR="00401F3C" w:rsidRDefault="00401F3C" w:rsidP="007825B3">
      <w:pPr>
        <w:spacing w:before="120"/>
        <w:jc w:val="both"/>
        <w:rPr>
          <w:rFonts w:eastAsia="Calibri"/>
          <w:color w:val="000000"/>
          <w:lang w:val="bg-BG" w:eastAsia="en-US"/>
        </w:rPr>
      </w:pPr>
    </w:p>
    <w:p w14:paraId="70F97E2F" w14:textId="77777777" w:rsidR="007825B3" w:rsidRPr="00503185" w:rsidRDefault="00C51FA1" w:rsidP="00D11D28">
      <w:pPr>
        <w:spacing w:before="120"/>
        <w:ind w:left="-426" w:right="-426"/>
        <w:jc w:val="both"/>
        <w:rPr>
          <w:rFonts w:eastAsia="Calibri"/>
          <w:color w:val="000000"/>
          <w:lang w:val="bg-BG" w:eastAsia="en-US"/>
        </w:rPr>
      </w:pPr>
      <w:r w:rsidRPr="00503185">
        <w:rPr>
          <w:rFonts w:eastAsia="Calibri"/>
          <w:color w:val="000000"/>
          <w:lang w:val="bg-BG" w:eastAsia="en-US"/>
        </w:rPr>
        <w:t xml:space="preserve">Ръководителят на Управляващия орган (УО) на </w:t>
      </w:r>
      <w:r w:rsidR="00645638">
        <w:rPr>
          <w:rFonts w:eastAsia="Calibri"/>
          <w:color w:val="000000"/>
          <w:lang w:val="bg-BG" w:eastAsia="en-US"/>
        </w:rPr>
        <w:t>П</w:t>
      </w:r>
      <w:r w:rsidRPr="00503185">
        <w:rPr>
          <w:rFonts w:eastAsia="Calibri"/>
          <w:color w:val="000000"/>
          <w:lang w:val="bg-BG" w:eastAsia="en-US"/>
        </w:rPr>
        <w:t>рограма „</w:t>
      </w:r>
      <w:r w:rsidR="00645638">
        <w:rPr>
          <w:rFonts w:eastAsia="Calibri"/>
          <w:color w:val="000000"/>
          <w:lang w:val="bg-BG" w:eastAsia="en-US"/>
        </w:rPr>
        <w:t>Техническа помощ</w:t>
      </w:r>
      <w:r w:rsidRPr="00503185">
        <w:rPr>
          <w:rFonts w:eastAsia="Calibri"/>
          <w:color w:val="000000"/>
          <w:lang w:val="bg-BG" w:eastAsia="en-US"/>
        </w:rPr>
        <w:t>“ (</w:t>
      </w:r>
      <w:r w:rsidR="00645638">
        <w:rPr>
          <w:rFonts w:eastAsia="Calibri"/>
          <w:color w:val="000000"/>
          <w:lang w:val="bg-BG" w:eastAsia="en-US"/>
        </w:rPr>
        <w:t>ПТП</w:t>
      </w:r>
      <w:r w:rsidRPr="00503185">
        <w:rPr>
          <w:rFonts w:eastAsia="Calibri"/>
          <w:color w:val="000000"/>
          <w:lang w:val="bg-BG" w:eastAsia="en-US"/>
        </w:rPr>
        <w:t>) е</w:t>
      </w:r>
      <w:r w:rsidR="007825B3" w:rsidRPr="00503185">
        <w:rPr>
          <w:rFonts w:eastAsia="Calibri"/>
          <w:color w:val="000000"/>
          <w:lang w:val="bg-BG" w:eastAsia="en-US"/>
        </w:rPr>
        <w:t xml:space="preserve"> отговорен за </w:t>
      </w:r>
      <w:r w:rsidRPr="00503185">
        <w:rPr>
          <w:rFonts w:eastAsia="Calibri"/>
          <w:color w:val="000000"/>
          <w:lang w:val="bg-BG" w:eastAsia="en-US"/>
        </w:rPr>
        <w:t>изготвянето на анализ на административния капацитет</w:t>
      </w:r>
      <w:r w:rsidR="007825B3" w:rsidRPr="00503185">
        <w:rPr>
          <w:rFonts w:eastAsia="Calibri"/>
          <w:color w:val="000000"/>
          <w:lang w:val="bg-BG" w:eastAsia="en-US"/>
        </w:rPr>
        <w:t xml:space="preserve">, като </w:t>
      </w:r>
      <w:r w:rsidRPr="00503185">
        <w:rPr>
          <w:rFonts w:eastAsia="Calibri"/>
          <w:color w:val="000000"/>
          <w:lang w:val="bg-BG" w:eastAsia="en-US"/>
        </w:rPr>
        <w:t xml:space="preserve">се </w:t>
      </w:r>
      <w:r w:rsidR="007825B3" w:rsidRPr="00503185">
        <w:rPr>
          <w:rFonts w:eastAsia="Calibri"/>
          <w:color w:val="000000"/>
          <w:lang w:val="bg-BG" w:eastAsia="en-US"/>
        </w:rPr>
        <w:t>отчита</w:t>
      </w:r>
      <w:r w:rsidRPr="00503185">
        <w:rPr>
          <w:rFonts w:eastAsia="Calibri"/>
          <w:color w:val="000000"/>
          <w:lang w:val="bg-BG" w:eastAsia="en-US"/>
        </w:rPr>
        <w:t>т</w:t>
      </w:r>
      <w:r w:rsidR="007825B3" w:rsidRPr="00503185">
        <w:rPr>
          <w:rFonts w:eastAsia="Calibri"/>
          <w:color w:val="000000"/>
          <w:lang w:val="bg-BG" w:eastAsia="en-US"/>
        </w:rPr>
        <w:t xml:space="preserve"> всички нужди, открити по време на редовното оценяване на служите</w:t>
      </w:r>
      <w:r w:rsidRPr="00503185">
        <w:rPr>
          <w:rFonts w:eastAsia="Calibri"/>
          <w:color w:val="000000"/>
          <w:lang w:val="bg-BG" w:eastAsia="en-US"/>
        </w:rPr>
        <w:t>лите</w:t>
      </w:r>
      <w:r w:rsidR="00401F3C" w:rsidRPr="00401F3C">
        <w:t xml:space="preserve"> </w:t>
      </w:r>
      <w:r w:rsidR="00401F3C" w:rsidRPr="00401F3C">
        <w:rPr>
          <w:rFonts w:eastAsia="Calibri"/>
          <w:color w:val="000000"/>
          <w:lang w:val="bg-BG" w:eastAsia="en-US"/>
        </w:rPr>
        <w:t xml:space="preserve">съгласно разпоредбите на </w:t>
      </w:r>
      <w:r w:rsidR="00401F3C" w:rsidRPr="0007397D">
        <w:rPr>
          <w:rFonts w:eastAsia="Calibri"/>
          <w:i/>
          <w:color w:val="000000"/>
          <w:lang w:val="bg-BG" w:eastAsia="en-US"/>
        </w:rPr>
        <w:t>Наредбата за условията и реда за оценяване изпълнението на служителите в държавната администрация</w:t>
      </w:r>
      <w:r w:rsidRPr="00503185">
        <w:rPr>
          <w:rFonts w:eastAsia="Calibri"/>
          <w:color w:val="000000"/>
          <w:lang w:val="bg-BG" w:eastAsia="en-US"/>
        </w:rPr>
        <w:t xml:space="preserve">, така че УО </w:t>
      </w:r>
      <w:r w:rsidR="007825B3" w:rsidRPr="00503185">
        <w:rPr>
          <w:rFonts w:eastAsia="Calibri"/>
          <w:color w:val="000000"/>
          <w:lang w:val="bg-BG" w:eastAsia="en-US"/>
        </w:rPr>
        <w:t>да разполага с квалифициран персонал с необходимите знания и компетенции, за да постига своите цели.</w:t>
      </w:r>
    </w:p>
    <w:p w14:paraId="2E6AB927" w14:textId="77777777" w:rsidR="007825B3" w:rsidRPr="00503185" w:rsidRDefault="00FD5215" w:rsidP="00D11D28">
      <w:pPr>
        <w:spacing w:before="120"/>
        <w:ind w:left="-426" w:right="-426"/>
        <w:jc w:val="both"/>
        <w:rPr>
          <w:rFonts w:eastAsia="Calibri"/>
          <w:color w:val="000000"/>
          <w:lang w:val="bg-BG" w:eastAsia="en-US"/>
        </w:rPr>
      </w:pPr>
      <w:r>
        <w:rPr>
          <w:rFonts w:eastAsia="Calibri"/>
          <w:color w:val="000000"/>
          <w:lang w:val="bg-BG" w:eastAsia="en-US"/>
        </w:rPr>
        <w:t>Извършването</w:t>
      </w:r>
      <w:r w:rsidR="00472BDF">
        <w:rPr>
          <w:rFonts w:eastAsia="Calibri"/>
          <w:color w:val="000000"/>
          <w:lang w:val="bg-BG" w:eastAsia="en-US"/>
        </w:rPr>
        <w:t xml:space="preserve"> на подобен анализ има за цел</w:t>
      </w:r>
      <w:r w:rsidR="007825B3" w:rsidRPr="007825B3">
        <w:rPr>
          <w:rFonts w:eastAsia="Calibri"/>
          <w:color w:val="000000"/>
          <w:lang w:val="bg-BG" w:eastAsia="en-US"/>
        </w:rPr>
        <w:t xml:space="preserve"> идентифицира</w:t>
      </w:r>
      <w:r w:rsidR="00472BDF">
        <w:rPr>
          <w:rFonts w:eastAsia="Calibri"/>
          <w:color w:val="000000"/>
          <w:lang w:val="bg-BG" w:eastAsia="en-US"/>
        </w:rPr>
        <w:t>не на</w:t>
      </w:r>
      <w:r w:rsidR="007825B3" w:rsidRPr="007825B3">
        <w:rPr>
          <w:rFonts w:eastAsia="Calibri"/>
          <w:color w:val="000000"/>
          <w:lang w:val="bg-BG" w:eastAsia="en-US"/>
        </w:rPr>
        <w:t xml:space="preserve"> правилния брой </w:t>
      </w:r>
      <w:r>
        <w:rPr>
          <w:rFonts w:eastAsia="Calibri"/>
          <w:color w:val="000000"/>
          <w:lang w:val="bg-BG" w:eastAsia="en-US"/>
        </w:rPr>
        <w:t>служители</w:t>
      </w:r>
      <w:r w:rsidR="007825B3" w:rsidRPr="007825B3">
        <w:rPr>
          <w:rFonts w:eastAsia="Calibri"/>
          <w:color w:val="000000"/>
          <w:lang w:val="bg-BG" w:eastAsia="en-US"/>
        </w:rPr>
        <w:t xml:space="preserve"> със знания, умения и компетентности, необходими за </w:t>
      </w:r>
      <w:r>
        <w:rPr>
          <w:rFonts w:eastAsia="Calibri"/>
          <w:color w:val="000000"/>
          <w:lang w:val="bg-BG" w:eastAsia="en-US"/>
        </w:rPr>
        <w:t>успешното управление на програмата</w:t>
      </w:r>
      <w:r w:rsidR="00472BDF">
        <w:rPr>
          <w:rFonts w:eastAsia="Calibri"/>
          <w:color w:val="000000"/>
          <w:lang w:val="bg-BG" w:eastAsia="en-US"/>
        </w:rPr>
        <w:t xml:space="preserve">, </w:t>
      </w:r>
      <w:r w:rsidR="00472BDF" w:rsidRPr="00472BDF">
        <w:rPr>
          <w:rFonts w:eastAsia="Calibri"/>
          <w:color w:val="000000"/>
          <w:lang w:val="bg-BG" w:eastAsia="en-US"/>
        </w:rPr>
        <w:t>оценка на ресурсите, които ще бъдат необходими, за посрещане нуждите на предвиденат</w:t>
      </w:r>
      <w:r w:rsidR="00472BDF">
        <w:rPr>
          <w:rFonts w:eastAsia="Calibri"/>
          <w:color w:val="000000"/>
          <w:lang w:val="bg-BG" w:eastAsia="en-US"/>
        </w:rPr>
        <w:t>а в бъдеще работна натовареност</w:t>
      </w:r>
      <w:r w:rsidR="007825B3" w:rsidRPr="007825B3">
        <w:rPr>
          <w:rFonts w:eastAsia="Calibri"/>
          <w:color w:val="000000"/>
          <w:lang w:val="bg-BG" w:eastAsia="en-US"/>
        </w:rPr>
        <w:t xml:space="preserve"> и </w:t>
      </w:r>
      <w:r>
        <w:rPr>
          <w:rFonts w:eastAsia="Calibri"/>
          <w:color w:val="000000"/>
          <w:lang w:val="bg-BG" w:eastAsia="en-US"/>
        </w:rPr>
        <w:t>при необходимост определя</w:t>
      </w:r>
      <w:r w:rsidR="00472BDF">
        <w:rPr>
          <w:rFonts w:eastAsia="Calibri"/>
          <w:color w:val="000000"/>
          <w:lang w:val="bg-BG" w:eastAsia="en-US"/>
        </w:rPr>
        <w:t>не на</w:t>
      </w:r>
      <w:r>
        <w:rPr>
          <w:rFonts w:eastAsia="Calibri"/>
          <w:color w:val="000000"/>
          <w:lang w:val="bg-BG" w:eastAsia="en-US"/>
        </w:rPr>
        <w:t xml:space="preserve"> действия</w:t>
      </w:r>
      <w:r w:rsidR="007825B3" w:rsidRPr="007825B3">
        <w:rPr>
          <w:rFonts w:eastAsia="Calibri"/>
          <w:color w:val="000000"/>
          <w:lang w:val="bg-BG" w:eastAsia="en-US"/>
        </w:rPr>
        <w:t>, чрез които</w:t>
      </w:r>
      <w:r>
        <w:rPr>
          <w:rFonts w:eastAsia="Calibri"/>
          <w:color w:val="000000"/>
          <w:lang w:val="bg-BG" w:eastAsia="en-US"/>
        </w:rPr>
        <w:t xml:space="preserve"> да</w:t>
      </w:r>
      <w:r w:rsidR="007825B3" w:rsidRPr="007825B3">
        <w:rPr>
          <w:rFonts w:eastAsia="Calibri"/>
          <w:color w:val="000000"/>
          <w:lang w:val="bg-BG" w:eastAsia="en-US"/>
        </w:rPr>
        <w:t xml:space="preserve"> се гарантира, ч</w:t>
      </w:r>
      <w:r>
        <w:rPr>
          <w:rFonts w:eastAsia="Calibri"/>
          <w:color w:val="000000"/>
          <w:lang w:val="bg-BG" w:eastAsia="en-US"/>
        </w:rPr>
        <w:t xml:space="preserve">е необходимият човешки ресурс </w:t>
      </w:r>
      <w:r w:rsidR="007825B3" w:rsidRPr="007825B3">
        <w:rPr>
          <w:rFonts w:eastAsia="Calibri"/>
          <w:color w:val="000000"/>
          <w:lang w:val="bg-BG" w:eastAsia="en-US"/>
        </w:rPr>
        <w:t>изпълнява професионално дейността си.</w:t>
      </w:r>
    </w:p>
    <w:p w14:paraId="4F4DCC2F" w14:textId="77777777" w:rsidR="007825B3" w:rsidRPr="00503185" w:rsidRDefault="007825B3" w:rsidP="007825B3">
      <w:pPr>
        <w:spacing w:before="120"/>
        <w:jc w:val="both"/>
        <w:rPr>
          <w:rFonts w:eastAsia="Calibri"/>
          <w:color w:val="000000"/>
          <w:lang w:val="bg-BG" w:eastAsia="en-US"/>
        </w:rPr>
      </w:pPr>
    </w:p>
    <w:tbl>
      <w:tblPr>
        <w:tblW w:w="10348" w:type="dxa"/>
        <w:jc w:val="center"/>
        <w:tblBorders>
          <w:top w:val="single" w:sz="12" w:space="0" w:color="0000FF"/>
          <w:left w:val="single" w:sz="12" w:space="0" w:color="0000FF"/>
          <w:bottom w:val="single" w:sz="12" w:space="0" w:color="0000FF"/>
          <w:right w:val="single" w:sz="12" w:space="0" w:color="0000FF"/>
          <w:insideH w:val="single" w:sz="6" w:space="0" w:color="0000FF"/>
          <w:insideV w:val="single" w:sz="6" w:space="0" w:color="0000FF"/>
        </w:tblBorders>
        <w:tblLayout w:type="fixed"/>
        <w:tblLook w:val="01E0" w:firstRow="1" w:lastRow="1" w:firstColumn="1" w:lastColumn="1" w:noHBand="0" w:noVBand="0"/>
      </w:tblPr>
      <w:tblGrid>
        <w:gridCol w:w="2055"/>
        <w:gridCol w:w="1980"/>
        <w:gridCol w:w="4320"/>
        <w:gridCol w:w="1993"/>
      </w:tblGrid>
      <w:tr w:rsidR="000F442B" w:rsidRPr="00B950C7" w14:paraId="32C1233E" w14:textId="77777777" w:rsidTr="0007397D">
        <w:trPr>
          <w:jc w:val="center"/>
        </w:trPr>
        <w:tc>
          <w:tcPr>
            <w:tcW w:w="2055" w:type="dxa"/>
          </w:tcPr>
          <w:p w14:paraId="769EF7B2" w14:textId="77777777" w:rsidR="000F442B" w:rsidRPr="00B950C7" w:rsidRDefault="000F442B" w:rsidP="007454D7">
            <w:pPr>
              <w:spacing w:before="120" w:after="120"/>
              <w:jc w:val="center"/>
              <w:rPr>
                <w:b/>
                <w:lang w:val="bg-BG"/>
              </w:rPr>
            </w:pPr>
            <w:r w:rsidRPr="00B950C7">
              <w:rPr>
                <w:b/>
                <w:lang w:val="bg-BG"/>
              </w:rPr>
              <w:t>Дейност</w:t>
            </w:r>
          </w:p>
        </w:tc>
        <w:tc>
          <w:tcPr>
            <w:tcW w:w="1980" w:type="dxa"/>
          </w:tcPr>
          <w:p w14:paraId="4B915296" w14:textId="77777777" w:rsidR="000F442B" w:rsidRPr="00B950C7" w:rsidRDefault="000F442B" w:rsidP="007454D7">
            <w:pPr>
              <w:spacing w:before="120" w:after="120"/>
              <w:jc w:val="center"/>
              <w:rPr>
                <w:b/>
                <w:lang w:val="bg-BG"/>
              </w:rPr>
            </w:pPr>
            <w:r w:rsidRPr="00B950C7">
              <w:rPr>
                <w:b/>
                <w:lang w:val="bg-BG"/>
              </w:rPr>
              <w:t>Отговорник</w:t>
            </w:r>
          </w:p>
        </w:tc>
        <w:tc>
          <w:tcPr>
            <w:tcW w:w="4320" w:type="dxa"/>
          </w:tcPr>
          <w:p w14:paraId="211A2620" w14:textId="77777777" w:rsidR="000F442B" w:rsidRPr="00B950C7" w:rsidRDefault="000F442B" w:rsidP="007454D7">
            <w:pPr>
              <w:spacing w:before="120" w:after="120"/>
              <w:jc w:val="center"/>
              <w:rPr>
                <w:b/>
                <w:lang w:val="bg-BG"/>
              </w:rPr>
            </w:pPr>
            <w:r w:rsidRPr="00B950C7">
              <w:rPr>
                <w:b/>
                <w:lang w:val="bg-BG"/>
              </w:rPr>
              <w:t>Описание (как)</w:t>
            </w:r>
          </w:p>
        </w:tc>
        <w:tc>
          <w:tcPr>
            <w:tcW w:w="1993" w:type="dxa"/>
          </w:tcPr>
          <w:p w14:paraId="0335671B" w14:textId="77777777" w:rsidR="000F442B" w:rsidRPr="00B950C7" w:rsidRDefault="000F442B" w:rsidP="007454D7">
            <w:pPr>
              <w:spacing w:before="120" w:after="120"/>
              <w:jc w:val="center"/>
              <w:rPr>
                <w:b/>
                <w:lang w:val="bg-BG"/>
              </w:rPr>
            </w:pPr>
            <w:r w:rsidRPr="00B950C7">
              <w:rPr>
                <w:b/>
                <w:lang w:val="bg-BG"/>
              </w:rPr>
              <w:t>Срок</w:t>
            </w:r>
          </w:p>
        </w:tc>
      </w:tr>
      <w:tr w:rsidR="0040428D" w:rsidRPr="00B950C7" w14:paraId="60AE59D7" w14:textId="77777777" w:rsidTr="0007397D">
        <w:trPr>
          <w:jc w:val="center"/>
        </w:trPr>
        <w:tc>
          <w:tcPr>
            <w:tcW w:w="2055" w:type="dxa"/>
          </w:tcPr>
          <w:p w14:paraId="3671D05A" w14:textId="77777777" w:rsidR="0040428D" w:rsidRPr="0040428D" w:rsidRDefault="00FD5215" w:rsidP="00D71066">
            <w:pPr>
              <w:numPr>
                <w:ilvl w:val="0"/>
                <w:numId w:val="12"/>
              </w:numPr>
              <w:spacing w:before="120" w:after="120"/>
              <w:ind w:left="26" w:firstLine="334"/>
              <w:jc w:val="center"/>
              <w:rPr>
                <w:lang w:val="bg-BG"/>
              </w:rPr>
            </w:pPr>
            <w:r>
              <w:rPr>
                <w:lang w:val="bg-BG"/>
              </w:rPr>
              <w:t xml:space="preserve">Създаване на работна група, която да изготви анализ на административния капацитет на УО на </w:t>
            </w:r>
            <w:r w:rsidR="00D71066">
              <w:rPr>
                <w:lang w:val="bg-BG"/>
              </w:rPr>
              <w:t>ПТП</w:t>
            </w:r>
          </w:p>
        </w:tc>
        <w:tc>
          <w:tcPr>
            <w:tcW w:w="1980" w:type="dxa"/>
          </w:tcPr>
          <w:p w14:paraId="4752DA79" w14:textId="77777777" w:rsidR="0040428D" w:rsidRPr="0040428D" w:rsidRDefault="0040428D" w:rsidP="007454D7">
            <w:pPr>
              <w:spacing w:before="120" w:after="120"/>
              <w:jc w:val="center"/>
              <w:rPr>
                <w:lang w:val="bg-BG"/>
              </w:rPr>
            </w:pPr>
            <w:r w:rsidRPr="0040428D">
              <w:rPr>
                <w:lang w:val="bg-BG"/>
              </w:rPr>
              <w:t>Ръководител на УО</w:t>
            </w:r>
          </w:p>
          <w:p w14:paraId="50941C43" w14:textId="77777777" w:rsidR="0040428D" w:rsidRPr="0040428D" w:rsidRDefault="00505979" w:rsidP="001021ED">
            <w:pPr>
              <w:spacing w:before="120" w:after="120"/>
              <w:jc w:val="center"/>
              <w:rPr>
                <w:lang w:val="bg-BG"/>
              </w:rPr>
            </w:pPr>
            <w:r>
              <w:rPr>
                <w:lang w:val="bg-BG"/>
              </w:rPr>
              <w:t>Началници на отдели</w:t>
            </w:r>
          </w:p>
        </w:tc>
        <w:tc>
          <w:tcPr>
            <w:tcW w:w="4320" w:type="dxa"/>
          </w:tcPr>
          <w:p w14:paraId="5D0D1B0B" w14:textId="77777777" w:rsidR="00FD5215" w:rsidRDefault="00FD5215" w:rsidP="0040428D">
            <w:pPr>
              <w:pStyle w:val="Text1"/>
              <w:spacing w:after="0"/>
              <w:ind w:left="0"/>
              <w:rPr>
                <w:szCs w:val="24"/>
                <w:lang w:val="bg-BG"/>
              </w:rPr>
            </w:pPr>
            <w:r>
              <w:rPr>
                <w:szCs w:val="24"/>
                <w:lang w:val="bg-BG"/>
              </w:rPr>
              <w:t>Ръководителят на УО, съгласуван</w:t>
            </w:r>
            <w:r w:rsidR="00C26081">
              <w:rPr>
                <w:szCs w:val="24"/>
                <w:lang w:val="bg-BG"/>
              </w:rPr>
              <w:t>о с началниците на отдели</w:t>
            </w:r>
            <w:r>
              <w:rPr>
                <w:szCs w:val="24"/>
                <w:lang w:val="bg-BG"/>
              </w:rPr>
              <w:t>, определя</w:t>
            </w:r>
            <w:r w:rsidR="00C26081">
              <w:rPr>
                <w:szCs w:val="24"/>
                <w:lang w:val="bg-BG"/>
              </w:rPr>
              <w:t xml:space="preserve"> със заповед</w:t>
            </w:r>
            <w:r>
              <w:rPr>
                <w:szCs w:val="24"/>
                <w:lang w:val="bg-BG"/>
              </w:rPr>
              <w:t xml:space="preserve"> служители </w:t>
            </w:r>
            <w:r w:rsidR="00C26081">
              <w:rPr>
                <w:szCs w:val="24"/>
                <w:lang w:val="bg-BG"/>
              </w:rPr>
              <w:t xml:space="preserve">в дирекция „Добро управление“, които да изготвят анализ на административния капацитет на УО на </w:t>
            </w:r>
            <w:r w:rsidR="00D71066">
              <w:rPr>
                <w:szCs w:val="24"/>
                <w:lang w:val="bg-BG"/>
              </w:rPr>
              <w:t>ПТП</w:t>
            </w:r>
            <w:r w:rsidR="00C26081">
              <w:rPr>
                <w:szCs w:val="24"/>
                <w:lang w:val="bg-BG"/>
              </w:rPr>
              <w:t xml:space="preserve">. </w:t>
            </w:r>
          </w:p>
          <w:p w14:paraId="5AD353A1" w14:textId="77777777" w:rsidR="00472BDF" w:rsidRPr="00472BDF" w:rsidRDefault="00B9482A" w:rsidP="00B9482A">
            <w:pPr>
              <w:pStyle w:val="Text1"/>
              <w:ind w:left="0"/>
              <w:rPr>
                <w:szCs w:val="24"/>
                <w:lang w:val="bg-BG"/>
              </w:rPr>
            </w:pPr>
            <w:r>
              <w:rPr>
                <w:szCs w:val="24"/>
                <w:lang w:val="bg-BG"/>
              </w:rPr>
              <w:t>Анализът следва да включва:</w:t>
            </w:r>
          </w:p>
          <w:p w14:paraId="783C3122" w14:textId="77777777" w:rsidR="00472BDF" w:rsidRPr="00472BDF" w:rsidRDefault="00472BDF" w:rsidP="00B9482A">
            <w:pPr>
              <w:pStyle w:val="Text1"/>
              <w:ind w:left="0"/>
              <w:rPr>
                <w:szCs w:val="24"/>
                <w:lang w:val="bg-BG"/>
              </w:rPr>
            </w:pPr>
            <w:r w:rsidRPr="00472BDF">
              <w:rPr>
                <w:szCs w:val="24"/>
                <w:lang w:val="bg-BG"/>
              </w:rPr>
              <w:t>•</w:t>
            </w:r>
            <w:r w:rsidRPr="00472BDF">
              <w:rPr>
                <w:szCs w:val="24"/>
                <w:lang w:val="bg-BG"/>
              </w:rPr>
              <w:tab/>
              <w:t>Идентифициране на човешки</w:t>
            </w:r>
            <w:r w:rsidR="00B9482A">
              <w:rPr>
                <w:szCs w:val="24"/>
                <w:lang w:val="bg-BG"/>
              </w:rPr>
              <w:t>те</w:t>
            </w:r>
            <w:r w:rsidRPr="00472BDF">
              <w:rPr>
                <w:szCs w:val="24"/>
                <w:lang w:val="bg-BG"/>
              </w:rPr>
              <w:t xml:space="preserve"> ресурси, които са на разположение на ниво дирекция/отдел и ключови отговорности; </w:t>
            </w:r>
          </w:p>
          <w:p w14:paraId="3835E9E7" w14:textId="77777777" w:rsidR="00472BDF" w:rsidRPr="00472BDF" w:rsidRDefault="00472BDF" w:rsidP="00B9482A">
            <w:pPr>
              <w:pStyle w:val="Text1"/>
              <w:ind w:left="0"/>
              <w:rPr>
                <w:szCs w:val="24"/>
                <w:lang w:val="bg-BG"/>
              </w:rPr>
            </w:pPr>
            <w:r w:rsidRPr="00472BDF">
              <w:rPr>
                <w:szCs w:val="24"/>
                <w:lang w:val="bg-BG"/>
              </w:rPr>
              <w:t>•</w:t>
            </w:r>
            <w:r w:rsidRPr="00472BDF">
              <w:rPr>
                <w:szCs w:val="24"/>
                <w:lang w:val="bg-BG"/>
              </w:rPr>
              <w:tab/>
              <w:t>Оценяване на възможното увеличаване</w:t>
            </w:r>
            <w:r w:rsidR="00B9482A">
              <w:rPr>
                <w:szCs w:val="24"/>
                <w:lang w:val="bg-BG"/>
              </w:rPr>
              <w:t xml:space="preserve"> на работната натовареност</w:t>
            </w:r>
            <w:r w:rsidRPr="00472BDF">
              <w:rPr>
                <w:szCs w:val="24"/>
                <w:lang w:val="bg-BG"/>
              </w:rPr>
              <w:t>;</w:t>
            </w:r>
          </w:p>
          <w:p w14:paraId="075B02D6" w14:textId="77777777" w:rsidR="00472BDF" w:rsidRPr="00472BDF" w:rsidRDefault="00472BDF" w:rsidP="00B9482A">
            <w:pPr>
              <w:pStyle w:val="Text1"/>
              <w:ind w:left="0"/>
              <w:rPr>
                <w:szCs w:val="24"/>
                <w:lang w:val="bg-BG"/>
              </w:rPr>
            </w:pPr>
            <w:r w:rsidRPr="00472BDF">
              <w:rPr>
                <w:szCs w:val="24"/>
                <w:lang w:val="bg-BG"/>
              </w:rPr>
              <w:t>•</w:t>
            </w:r>
            <w:r w:rsidRPr="00472BDF">
              <w:rPr>
                <w:szCs w:val="24"/>
                <w:lang w:val="bg-BG"/>
              </w:rPr>
              <w:tab/>
              <w:t xml:space="preserve">Оценяване на увеличаването на работната натовареност на ниво дирекция/отдел и ключови отговорности от гледна точка на броя хора/дни, необходими за извършване на работата; </w:t>
            </w:r>
          </w:p>
          <w:p w14:paraId="49887CE5" w14:textId="77777777" w:rsidR="00472BDF" w:rsidRPr="00472BDF" w:rsidRDefault="00472BDF" w:rsidP="00B9482A">
            <w:pPr>
              <w:pStyle w:val="Text1"/>
              <w:ind w:left="0"/>
              <w:rPr>
                <w:szCs w:val="24"/>
                <w:lang w:val="bg-BG"/>
              </w:rPr>
            </w:pPr>
            <w:r w:rsidRPr="00472BDF">
              <w:rPr>
                <w:szCs w:val="24"/>
                <w:lang w:val="bg-BG"/>
              </w:rPr>
              <w:t>•</w:t>
            </w:r>
            <w:r w:rsidRPr="00472BDF">
              <w:rPr>
                <w:szCs w:val="24"/>
                <w:lang w:val="bg-BG"/>
              </w:rPr>
              <w:tab/>
              <w:t xml:space="preserve">Оценяване на увеличаването или намаляването на броя хора, необходими </w:t>
            </w:r>
            <w:r w:rsidRPr="00472BDF">
              <w:rPr>
                <w:szCs w:val="24"/>
                <w:lang w:val="bg-BG"/>
              </w:rPr>
              <w:lastRenderedPageBreak/>
              <w:t xml:space="preserve">за посрещането на работната натовареност на база дирекция/отдел и ключови отговорности; </w:t>
            </w:r>
          </w:p>
          <w:p w14:paraId="142C3D07" w14:textId="32BCA48A" w:rsidR="00472BDF" w:rsidRDefault="00472BDF" w:rsidP="00B9482A">
            <w:pPr>
              <w:pStyle w:val="Text1"/>
              <w:ind w:left="0"/>
              <w:rPr>
                <w:szCs w:val="24"/>
                <w:lang w:val="bg-BG"/>
              </w:rPr>
            </w:pPr>
            <w:r w:rsidRPr="00472BDF">
              <w:rPr>
                <w:szCs w:val="24"/>
                <w:lang w:val="bg-BG"/>
              </w:rPr>
              <w:t>•</w:t>
            </w:r>
            <w:r w:rsidRPr="00472BDF">
              <w:rPr>
                <w:szCs w:val="24"/>
                <w:lang w:val="bg-BG"/>
              </w:rPr>
              <w:tab/>
              <w:t>Оценяване на общия ресурс, необходим за дирекция/отдел и ключова отговорност,</w:t>
            </w:r>
            <w:r w:rsidR="00B9482A">
              <w:rPr>
                <w:szCs w:val="24"/>
                <w:lang w:val="bg-BG"/>
              </w:rPr>
              <w:t xml:space="preserve"> за да се постигнат определените цели</w:t>
            </w:r>
            <w:r w:rsidR="003F5C65">
              <w:rPr>
                <w:szCs w:val="24"/>
                <w:lang w:val="bg-BG"/>
              </w:rPr>
              <w:t>.</w:t>
            </w:r>
            <w:r w:rsidRPr="00472BDF">
              <w:rPr>
                <w:szCs w:val="24"/>
                <w:lang w:val="bg-BG"/>
              </w:rPr>
              <w:t xml:space="preserve"> </w:t>
            </w:r>
          </w:p>
          <w:p w14:paraId="002DF53C" w14:textId="37023C8D" w:rsidR="00912666" w:rsidRDefault="00B9482A" w:rsidP="00B9482A">
            <w:pPr>
              <w:pStyle w:val="Text1"/>
              <w:ind w:left="0"/>
              <w:rPr>
                <w:szCs w:val="24"/>
                <w:lang w:val="bg-BG"/>
              </w:rPr>
            </w:pPr>
            <w:r>
              <w:rPr>
                <w:szCs w:val="24"/>
                <w:lang w:val="bg-BG"/>
              </w:rPr>
              <w:t>Идентифицирането на човешките ресурси</w:t>
            </w:r>
            <w:r w:rsidR="003F5C65">
              <w:rPr>
                <w:szCs w:val="24"/>
                <w:lang w:val="bg-BG"/>
              </w:rPr>
              <w:t>,</w:t>
            </w:r>
            <w:r w:rsidRPr="00B9482A">
              <w:rPr>
                <w:szCs w:val="24"/>
                <w:lang w:val="bg-BG"/>
              </w:rPr>
              <w:t xml:space="preserve"> които ще бъдат необходими за посрещане нуждите на предвидената в бъдеще работна натовареност</w:t>
            </w:r>
            <w:r w:rsidR="00912666">
              <w:rPr>
                <w:szCs w:val="24"/>
                <w:lang w:val="bg-BG"/>
              </w:rPr>
              <w:t>.</w:t>
            </w:r>
            <w:r w:rsidRPr="00B9482A">
              <w:rPr>
                <w:szCs w:val="24"/>
                <w:lang w:val="bg-BG"/>
              </w:rPr>
              <w:t xml:space="preserve"> </w:t>
            </w:r>
          </w:p>
          <w:p w14:paraId="7E25C168" w14:textId="1B4972E9" w:rsidR="00B9482A" w:rsidRDefault="00912666" w:rsidP="00B9482A">
            <w:pPr>
              <w:pStyle w:val="Text1"/>
              <w:ind w:left="0"/>
              <w:rPr>
                <w:szCs w:val="24"/>
                <w:lang w:val="bg-BG"/>
              </w:rPr>
            </w:pPr>
            <w:r>
              <w:rPr>
                <w:szCs w:val="24"/>
                <w:lang w:val="bg-BG"/>
              </w:rPr>
              <w:t>Анализ</w:t>
            </w:r>
            <w:r w:rsidR="003F5C65">
              <w:rPr>
                <w:szCs w:val="24"/>
                <w:lang w:val="bg-BG"/>
              </w:rPr>
              <w:t>ът</w:t>
            </w:r>
            <w:r>
              <w:rPr>
                <w:szCs w:val="24"/>
                <w:lang w:val="bg-BG"/>
              </w:rPr>
              <w:t xml:space="preserve"> се </w:t>
            </w:r>
            <w:r w:rsidR="00B9482A" w:rsidRPr="00B9482A">
              <w:rPr>
                <w:szCs w:val="24"/>
                <w:lang w:val="bg-BG"/>
              </w:rPr>
              <w:t xml:space="preserve">преразглежда и обновява </w:t>
            </w:r>
            <w:r w:rsidR="003F5C65">
              <w:rPr>
                <w:szCs w:val="24"/>
                <w:lang w:val="bg-BG"/>
              </w:rPr>
              <w:t>при необходимост</w:t>
            </w:r>
            <w:r>
              <w:rPr>
                <w:szCs w:val="24"/>
                <w:lang w:val="bg-BG"/>
              </w:rPr>
              <w:t xml:space="preserve">, по реда на тази процедура. </w:t>
            </w:r>
          </w:p>
          <w:p w14:paraId="09799EFC" w14:textId="77777777" w:rsidR="00472BDF" w:rsidRPr="00B950C7" w:rsidRDefault="00472BDF" w:rsidP="008428D7">
            <w:pPr>
              <w:pStyle w:val="Text1"/>
              <w:spacing w:after="0"/>
              <w:ind w:left="0"/>
              <w:rPr>
                <w:b/>
                <w:lang w:val="bg-BG"/>
              </w:rPr>
            </w:pPr>
            <w:r>
              <w:rPr>
                <w:szCs w:val="24"/>
                <w:lang w:val="bg-BG"/>
              </w:rPr>
              <w:t>В заповедта си Ръководителят на УО определя конкретен срок</w:t>
            </w:r>
            <w:r w:rsidR="008428D7">
              <w:rPr>
                <w:szCs w:val="24"/>
                <w:lang w:val="bg-BG"/>
              </w:rPr>
              <w:t xml:space="preserve"> (не по-дълъг от 2 месеца)</w:t>
            </w:r>
            <w:r>
              <w:rPr>
                <w:szCs w:val="24"/>
                <w:lang w:val="bg-BG"/>
              </w:rPr>
              <w:t xml:space="preserve"> за извършването</w:t>
            </w:r>
            <w:r w:rsidR="00912666">
              <w:rPr>
                <w:szCs w:val="24"/>
                <w:lang w:val="bg-BG"/>
              </w:rPr>
              <w:t>/</w:t>
            </w:r>
            <w:r w:rsidR="003F5C65">
              <w:rPr>
                <w:szCs w:val="24"/>
                <w:lang w:val="bg-BG"/>
              </w:rPr>
              <w:t xml:space="preserve"> </w:t>
            </w:r>
            <w:r w:rsidR="00912666">
              <w:rPr>
                <w:szCs w:val="24"/>
                <w:lang w:val="bg-BG"/>
              </w:rPr>
              <w:t>преразглеждането</w:t>
            </w:r>
            <w:r>
              <w:rPr>
                <w:szCs w:val="24"/>
                <w:lang w:val="bg-BG"/>
              </w:rPr>
              <w:t xml:space="preserve"> на анализа, като го съобразява с натовареността на служителите към момента. </w:t>
            </w:r>
          </w:p>
        </w:tc>
        <w:tc>
          <w:tcPr>
            <w:tcW w:w="1993" w:type="dxa"/>
          </w:tcPr>
          <w:p w14:paraId="334E5F64" w14:textId="11738BCD" w:rsidR="00263883" w:rsidRPr="0040428D" w:rsidRDefault="00401F3C" w:rsidP="001021ED">
            <w:pPr>
              <w:spacing w:before="120" w:after="120"/>
              <w:jc w:val="center"/>
              <w:rPr>
                <w:lang w:val="bg-BG"/>
              </w:rPr>
            </w:pPr>
            <w:r>
              <w:rPr>
                <w:lang w:val="bg-BG"/>
              </w:rPr>
              <w:lastRenderedPageBreak/>
              <w:t xml:space="preserve">При установена необходимост – до </w:t>
            </w:r>
            <w:r w:rsidR="00613E9E">
              <w:rPr>
                <w:lang w:val="bg-BG"/>
              </w:rPr>
              <w:t>1 месец след годишното оценяване на служителите</w:t>
            </w:r>
          </w:p>
        </w:tc>
      </w:tr>
      <w:tr w:rsidR="0040428D" w:rsidRPr="00B950C7" w14:paraId="305E6ED6" w14:textId="77777777" w:rsidTr="0007397D">
        <w:trPr>
          <w:jc w:val="center"/>
        </w:trPr>
        <w:tc>
          <w:tcPr>
            <w:tcW w:w="2055" w:type="dxa"/>
          </w:tcPr>
          <w:p w14:paraId="1BB97722" w14:textId="77777777" w:rsidR="0040428D" w:rsidRPr="009439ED" w:rsidRDefault="00263883" w:rsidP="00DA502A">
            <w:pPr>
              <w:numPr>
                <w:ilvl w:val="0"/>
                <w:numId w:val="12"/>
              </w:numPr>
              <w:spacing w:before="120" w:after="120"/>
              <w:ind w:left="26" w:firstLine="334"/>
              <w:jc w:val="center"/>
              <w:rPr>
                <w:lang w:val="bg-BG"/>
              </w:rPr>
            </w:pPr>
            <w:r>
              <w:rPr>
                <w:lang w:val="bg-BG"/>
              </w:rPr>
              <w:t>И</w:t>
            </w:r>
            <w:r w:rsidRPr="00263883">
              <w:rPr>
                <w:lang w:val="bg-BG"/>
              </w:rPr>
              <w:t>зготв</w:t>
            </w:r>
            <w:r>
              <w:rPr>
                <w:lang w:val="bg-BG"/>
              </w:rPr>
              <w:t>яне на</w:t>
            </w:r>
            <w:r w:rsidRPr="00263883">
              <w:rPr>
                <w:lang w:val="bg-BG"/>
              </w:rPr>
              <w:t xml:space="preserve"> анализ на административния капацитет на УО на </w:t>
            </w:r>
            <w:r w:rsidR="00D71066">
              <w:rPr>
                <w:lang w:val="bg-BG"/>
              </w:rPr>
              <w:t>ПТП</w:t>
            </w:r>
          </w:p>
        </w:tc>
        <w:tc>
          <w:tcPr>
            <w:tcW w:w="1980" w:type="dxa"/>
          </w:tcPr>
          <w:p w14:paraId="351C07A7" w14:textId="77777777" w:rsidR="004613E2" w:rsidRPr="00D376A3" w:rsidRDefault="00D376A3" w:rsidP="00D376A3">
            <w:pPr>
              <w:spacing w:before="120" w:after="120"/>
              <w:jc w:val="center"/>
              <w:rPr>
                <w:lang w:val="bg-BG"/>
              </w:rPr>
            </w:pPr>
            <w:r w:rsidRPr="00D376A3">
              <w:rPr>
                <w:lang w:val="bg-BG"/>
              </w:rPr>
              <w:t>Работната група</w:t>
            </w:r>
            <w:r w:rsidR="00631638">
              <w:rPr>
                <w:lang w:val="bg-BG"/>
              </w:rPr>
              <w:t>,</w:t>
            </w:r>
            <w:r w:rsidRPr="00D376A3">
              <w:rPr>
                <w:lang w:val="bg-BG"/>
              </w:rPr>
              <w:t xml:space="preserve"> определена със заповед на Ръководителя на УО</w:t>
            </w:r>
          </w:p>
        </w:tc>
        <w:tc>
          <w:tcPr>
            <w:tcW w:w="4320" w:type="dxa"/>
          </w:tcPr>
          <w:p w14:paraId="0F5E6345" w14:textId="77777777" w:rsidR="003F5C65" w:rsidRDefault="00D94CA8" w:rsidP="00581676">
            <w:pPr>
              <w:pStyle w:val="Text1"/>
              <w:spacing w:after="0"/>
              <w:ind w:left="0"/>
              <w:rPr>
                <w:lang w:val="bg-BG"/>
              </w:rPr>
            </w:pPr>
            <w:r w:rsidRPr="00D94CA8">
              <w:rPr>
                <w:lang w:val="bg-BG"/>
              </w:rPr>
              <w:t xml:space="preserve">Определените служители разработват анализа, като координират по между си процеса на работа. </w:t>
            </w:r>
          </w:p>
          <w:p w14:paraId="3312FA20" w14:textId="77777777" w:rsidR="006066B9" w:rsidRPr="00B950C7" w:rsidRDefault="003F5C65" w:rsidP="00581676">
            <w:pPr>
              <w:pStyle w:val="Text1"/>
              <w:spacing w:after="0"/>
              <w:ind w:left="0"/>
              <w:rPr>
                <w:b/>
                <w:lang w:val="bg-BG"/>
              </w:rPr>
            </w:pPr>
            <w:r>
              <w:rPr>
                <w:lang w:val="bg-BG"/>
              </w:rPr>
              <w:t>Членовете на работната група предоставят изготвения анализ на административния капацитет за утвърждаване на Ръководителя на УО с докладна.</w:t>
            </w:r>
          </w:p>
        </w:tc>
        <w:tc>
          <w:tcPr>
            <w:tcW w:w="1993" w:type="dxa"/>
          </w:tcPr>
          <w:p w14:paraId="7A126FF8" w14:textId="77777777" w:rsidR="00430B00" w:rsidRPr="009439ED" w:rsidRDefault="00B72F27" w:rsidP="009439ED">
            <w:pPr>
              <w:spacing w:before="120" w:after="120"/>
              <w:jc w:val="center"/>
              <w:rPr>
                <w:lang w:val="bg-BG"/>
              </w:rPr>
            </w:pPr>
            <w:r>
              <w:rPr>
                <w:lang w:val="bg-BG"/>
              </w:rPr>
              <w:t>В срока</w:t>
            </w:r>
            <w:r w:rsidR="00631638">
              <w:rPr>
                <w:lang w:val="bg-BG"/>
              </w:rPr>
              <w:t>,</w:t>
            </w:r>
            <w:r>
              <w:rPr>
                <w:lang w:val="bg-BG"/>
              </w:rPr>
              <w:t xml:space="preserve"> определен в заповедта</w:t>
            </w:r>
          </w:p>
        </w:tc>
      </w:tr>
      <w:tr w:rsidR="006521A6" w:rsidRPr="00B950C7" w14:paraId="197EACAC" w14:textId="77777777" w:rsidTr="0007397D">
        <w:trPr>
          <w:jc w:val="center"/>
        </w:trPr>
        <w:tc>
          <w:tcPr>
            <w:tcW w:w="2055" w:type="dxa"/>
          </w:tcPr>
          <w:p w14:paraId="31CED764" w14:textId="77777777" w:rsidR="006521A6" w:rsidRPr="0040428D" w:rsidRDefault="00D94CA8" w:rsidP="00631638">
            <w:pPr>
              <w:numPr>
                <w:ilvl w:val="0"/>
                <w:numId w:val="12"/>
              </w:numPr>
              <w:spacing w:before="120" w:after="120"/>
              <w:ind w:left="26" w:firstLine="334"/>
              <w:jc w:val="center"/>
              <w:rPr>
                <w:lang w:val="bg-BG"/>
              </w:rPr>
            </w:pPr>
            <w:r>
              <w:rPr>
                <w:lang w:val="bg-BG"/>
              </w:rPr>
              <w:t>Утвърждаване на анализа</w:t>
            </w:r>
          </w:p>
        </w:tc>
        <w:tc>
          <w:tcPr>
            <w:tcW w:w="1980" w:type="dxa"/>
          </w:tcPr>
          <w:p w14:paraId="6729F463" w14:textId="77777777" w:rsidR="006521A6" w:rsidRPr="0040428D" w:rsidRDefault="00D94CA8" w:rsidP="00CF1A88">
            <w:pPr>
              <w:spacing w:before="120" w:after="120"/>
              <w:jc w:val="center"/>
              <w:rPr>
                <w:lang w:val="bg-BG"/>
              </w:rPr>
            </w:pPr>
            <w:r>
              <w:rPr>
                <w:lang w:val="bg-BG"/>
              </w:rPr>
              <w:t>Ръководител на УО</w:t>
            </w:r>
          </w:p>
        </w:tc>
        <w:tc>
          <w:tcPr>
            <w:tcW w:w="4320" w:type="dxa"/>
          </w:tcPr>
          <w:p w14:paraId="18B86FF0" w14:textId="77777777" w:rsidR="00F91893" w:rsidRPr="0040428D" w:rsidRDefault="00F91893" w:rsidP="0007397D">
            <w:pPr>
              <w:spacing w:before="120" w:after="120"/>
              <w:jc w:val="both"/>
              <w:rPr>
                <w:lang w:val="bg-BG"/>
              </w:rPr>
            </w:pPr>
            <w:r>
              <w:rPr>
                <w:lang w:val="bg-BG"/>
              </w:rPr>
              <w:t xml:space="preserve">Ръководителят на УО утвърждава анализа. </w:t>
            </w:r>
          </w:p>
        </w:tc>
        <w:tc>
          <w:tcPr>
            <w:tcW w:w="1993" w:type="dxa"/>
          </w:tcPr>
          <w:p w14:paraId="76AB0228" w14:textId="0E775EBB" w:rsidR="001F5E58" w:rsidRPr="0040428D" w:rsidRDefault="00D94CA8" w:rsidP="003F5C65">
            <w:pPr>
              <w:spacing w:before="120" w:after="120"/>
              <w:jc w:val="center"/>
              <w:rPr>
                <w:lang w:val="bg-BG"/>
              </w:rPr>
            </w:pPr>
            <w:r>
              <w:rPr>
                <w:lang w:val="bg-BG"/>
              </w:rPr>
              <w:t xml:space="preserve">До </w:t>
            </w:r>
            <w:r w:rsidR="003F5C65">
              <w:rPr>
                <w:lang w:val="bg-BG"/>
              </w:rPr>
              <w:t xml:space="preserve">5 </w:t>
            </w:r>
            <w:r w:rsidR="00454ABE">
              <w:rPr>
                <w:lang w:val="bg-BG"/>
              </w:rPr>
              <w:t>работни дни от изтичане на срока в заповедта.</w:t>
            </w:r>
          </w:p>
        </w:tc>
      </w:tr>
    </w:tbl>
    <w:p w14:paraId="2BB30AF1" w14:textId="77777777" w:rsidR="005319D1" w:rsidRPr="00B950C7" w:rsidRDefault="005319D1" w:rsidP="00407258">
      <w:pPr>
        <w:jc w:val="both"/>
        <w:rPr>
          <w:lang w:val="bg-BG"/>
        </w:rPr>
      </w:pPr>
    </w:p>
    <w:sectPr w:rsidR="005319D1" w:rsidRPr="00B950C7" w:rsidSect="00D5692C">
      <w:headerReference w:type="default" r:id="rId8"/>
      <w:footerReference w:type="even" r:id="rId9"/>
      <w:footerReference w:type="default" r:id="rId10"/>
      <w:headerReference w:type="first" r:id="rId11"/>
      <w:pgSz w:w="11906" w:h="16838"/>
      <w:pgMar w:top="899" w:right="1417" w:bottom="1417"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0C7FA" w14:textId="77777777" w:rsidR="0047775F" w:rsidRDefault="0047775F" w:rsidP="00B86C6B">
      <w:r>
        <w:separator/>
      </w:r>
    </w:p>
  </w:endnote>
  <w:endnote w:type="continuationSeparator" w:id="0">
    <w:p w14:paraId="468F9661" w14:textId="77777777" w:rsidR="0047775F" w:rsidRDefault="0047775F" w:rsidP="00B86C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Bold">
    <w:panose1 w:val="02020803070505020304"/>
    <w:charset w:val="00"/>
    <w:family w:val="roman"/>
    <w:notTrueType/>
    <w:pitch w:val="variable"/>
    <w:sig w:usb0="00000203" w:usb1="00000000" w:usb2="00000000" w:usb3="00000000" w:csb0="00000005"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B8D6D5" w14:textId="77777777" w:rsidR="00D96976" w:rsidRDefault="00D96976"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516956C" w14:textId="77777777" w:rsidR="00D96976" w:rsidRDefault="00D96976" w:rsidP="004C45A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06F5A" w14:textId="77777777" w:rsidR="00D96976" w:rsidRDefault="00D96976" w:rsidP="004C45A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6084E">
      <w:rPr>
        <w:rStyle w:val="PageNumber"/>
        <w:noProof/>
      </w:rPr>
      <w:t>2</w:t>
    </w:r>
    <w:r>
      <w:rPr>
        <w:rStyle w:val="PageNumber"/>
      </w:rPr>
      <w:fldChar w:fldCharType="end"/>
    </w:r>
  </w:p>
  <w:p w14:paraId="1EBC8CEA" w14:textId="77777777" w:rsidR="00D96976" w:rsidRDefault="00D96976" w:rsidP="004C45A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6F790" w14:textId="77777777" w:rsidR="0047775F" w:rsidRDefault="0047775F" w:rsidP="00B86C6B">
      <w:r>
        <w:separator/>
      </w:r>
    </w:p>
  </w:footnote>
  <w:footnote w:type="continuationSeparator" w:id="0">
    <w:p w14:paraId="542D232F" w14:textId="77777777" w:rsidR="0047775F" w:rsidRDefault="0047775F" w:rsidP="00B86C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CBE9F" w14:textId="77777777" w:rsidR="00D96976" w:rsidRDefault="00D5692C">
    <w:pPr>
      <w:pStyle w:val="Header"/>
    </w:pPr>
    <w:r w:rsidRPr="00D5692C">
      <w:t xml:space="preserve"> </w:t>
    </w:r>
    <w:r>
      <w:t xml:space="preserve">     </w:t>
    </w:r>
    <w:r w:rsidRPr="00D5692C">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4CC35" w14:textId="77777777" w:rsidR="00D5692C" w:rsidRDefault="00C76A88" w:rsidP="00DA502A">
    <w:pPr>
      <w:pStyle w:val="Header"/>
    </w:pPr>
    <w:r w:rsidRPr="00DA502A">
      <w:rPr>
        <w:noProof/>
        <w:lang w:val="bg-BG"/>
      </w:rPr>
      <w:drawing>
        <wp:inline distT="0" distB="0" distL="0" distR="0" wp14:anchorId="5A0BAE93" wp14:editId="0D352BA0">
          <wp:extent cx="1877695" cy="408305"/>
          <wp:effectExtent l="0" t="0" r="0" b="0"/>
          <wp:docPr id="13"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7695" cy="408305"/>
                  </a:xfrm>
                  <a:prstGeom prst="rect">
                    <a:avLst/>
                  </a:prstGeom>
                  <a:noFill/>
                  <a:ln>
                    <a:noFill/>
                  </a:ln>
                </pic:spPr>
              </pic:pic>
            </a:graphicData>
          </a:graphic>
        </wp:inline>
      </w:drawing>
    </w:r>
    <w:r w:rsidR="00DA502A">
      <w:rPr>
        <w:noProof/>
        <w:lang w:val="bg-BG"/>
      </w:rPr>
      <w:tab/>
    </w:r>
    <w:r w:rsidR="00DA502A">
      <w:rPr>
        <w:noProof/>
        <w:lang w:val="bg-BG"/>
      </w:rPr>
      <w:tab/>
    </w:r>
    <w:r w:rsidRPr="00DA502A">
      <w:rPr>
        <w:noProof/>
        <w:lang w:val="bg-BG"/>
      </w:rPr>
      <w:drawing>
        <wp:inline distT="0" distB="0" distL="0" distR="0" wp14:anchorId="4BD75405" wp14:editId="1EBF14D1">
          <wp:extent cx="1741170" cy="544830"/>
          <wp:effectExtent l="0" t="0" r="0" b="0"/>
          <wp:docPr id="14"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1170" cy="54483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85005"/>
    <w:multiLevelType w:val="hybridMultilevel"/>
    <w:tmpl w:val="5C720434"/>
    <w:lvl w:ilvl="0" w:tplc="BC6E7B8C">
      <w:start w:val="1"/>
      <w:numFmt w:val="upperRoman"/>
      <w:pStyle w:val="GERA1"/>
      <w:lvlText w:val="%1."/>
      <w:lvlJc w:val="left"/>
      <w:pPr>
        <w:tabs>
          <w:tab w:val="num" w:pos="357"/>
        </w:tabs>
        <w:ind w:left="357" w:hanging="357"/>
      </w:pPr>
      <w:rPr>
        <w:rFonts w:hint="default"/>
      </w:rPr>
    </w:lvl>
    <w:lvl w:ilvl="1" w:tplc="5386AC4E">
      <w:start w:val="1"/>
      <w:numFmt w:val="decimal"/>
      <w:pStyle w:val="GERA2"/>
      <w:lvlText w:val="%2."/>
      <w:lvlJc w:val="left"/>
      <w:pPr>
        <w:tabs>
          <w:tab w:val="num" w:pos="480"/>
        </w:tabs>
        <w:ind w:left="480" w:hanging="360"/>
      </w:pPr>
      <w:rPr>
        <w:rFonts w:hint="default"/>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 w15:restartNumberingAfterBreak="0">
    <w:nsid w:val="08AA1FC3"/>
    <w:multiLevelType w:val="hybridMultilevel"/>
    <w:tmpl w:val="16D094AA"/>
    <w:lvl w:ilvl="0" w:tplc="7F36C8F6">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 w15:restartNumberingAfterBreak="0">
    <w:nsid w:val="0E561E08"/>
    <w:multiLevelType w:val="hybridMultilevel"/>
    <w:tmpl w:val="A78AFE3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107350A4"/>
    <w:multiLevelType w:val="hybridMultilevel"/>
    <w:tmpl w:val="D758F6D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7A83A6D"/>
    <w:multiLevelType w:val="hybridMultilevel"/>
    <w:tmpl w:val="CD02554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9E644D5"/>
    <w:multiLevelType w:val="hybridMultilevel"/>
    <w:tmpl w:val="D5EE90BE"/>
    <w:lvl w:ilvl="0" w:tplc="FFFFFFFF">
      <w:start w:val="1"/>
      <w:numFmt w:val="bullet"/>
      <w:lvlText w:val=""/>
      <w:lvlJc w:val="left"/>
      <w:pPr>
        <w:tabs>
          <w:tab w:val="num" w:pos="720"/>
        </w:tabs>
        <w:ind w:left="720"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50B3F5A"/>
    <w:multiLevelType w:val="hybridMultilevel"/>
    <w:tmpl w:val="2C76FE98"/>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9F0CB6"/>
    <w:multiLevelType w:val="hybridMultilevel"/>
    <w:tmpl w:val="A3F6ADC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5BEA67E4"/>
    <w:multiLevelType w:val="hybridMultilevel"/>
    <w:tmpl w:val="C338F1B8"/>
    <w:lvl w:ilvl="0" w:tplc="47DC3590">
      <w:start w:val="1"/>
      <w:numFmt w:val="bullet"/>
      <w:lvlText w:val=""/>
      <w:lvlJc w:val="left"/>
      <w:pPr>
        <w:tabs>
          <w:tab w:val="num" w:pos="360"/>
        </w:tabs>
        <w:ind w:left="360" w:hanging="360"/>
      </w:pPr>
      <w:rPr>
        <w:rFonts w:ascii="Wingdings" w:hAnsi="Wingdings" w:hint="default"/>
      </w:rPr>
    </w:lvl>
    <w:lvl w:ilvl="1" w:tplc="0409000F">
      <w:start w:val="1"/>
      <w:numFmt w:val="bullet"/>
      <w:lvlText w:val="o"/>
      <w:lvlJc w:val="left"/>
      <w:pPr>
        <w:tabs>
          <w:tab w:val="num" w:pos="1080"/>
        </w:tabs>
        <w:ind w:left="1080" w:hanging="360"/>
      </w:pPr>
      <w:rPr>
        <w:rFonts w:ascii="Courier New" w:hAnsi="Courier New" w:cs="Courier New" w:hint="default"/>
      </w:rPr>
    </w:lvl>
    <w:lvl w:ilvl="2" w:tplc="47DC3590"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5EB03FEF"/>
    <w:multiLevelType w:val="hybridMultilevel"/>
    <w:tmpl w:val="E2D0E36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66355A10"/>
    <w:multiLevelType w:val="hybridMultilevel"/>
    <w:tmpl w:val="22522048"/>
    <w:lvl w:ilvl="0" w:tplc="DE4CB040">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24C1B0A"/>
    <w:multiLevelType w:val="hybridMultilevel"/>
    <w:tmpl w:val="FAAE7DA8"/>
    <w:lvl w:ilvl="0" w:tplc="0402000F">
      <w:start w:val="1"/>
      <w:numFmt w:val="bullet"/>
      <w:lvlText w:val=""/>
      <w:lvlJc w:val="left"/>
      <w:pPr>
        <w:tabs>
          <w:tab w:val="num" w:pos="720"/>
        </w:tabs>
        <w:ind w:left="720" w:hanging="360"/>
      </w:pPr>
      <w:rPr>
        <w:rFonts w:ascii="Wingdings" w:hAnsi="Wingdings" w:hint="default"/>
      </w:rPr>
    </w:lvl>
    <w:lvl w:ilvl="1" w:tplc="04020019">
      <w:start w:val="1"/>
      <w:numFmt w:val="bullet"/>
      <w:lvlText w:val="o"/>
      <w:lvlJc w:val="left"/>
      <w:pPr>
        <w:tabs>
          <w:tab w:val="num" w:pos="1440"/>
        </w:tabs>
        <w:ind w:left="1440" w:hanging="360"/>
      </w:pPr>
      <w:rPr>
        <w:rFonts w:ascii="Courier New" w:hAnsi="Courier New" w:cs="Courier New" w:hint="default"/>
      </w:rPr>
    </w:lvl>
    <w:lvl w:ilvl="2" w:tplc="0402001B" w:tentative="1">
      <w:start w:val="1"/>
      <w:numFmt w:val="bullet"/>
      <w:lvlText w:val=""/>
      <w:lvlJc w:val="left"/>
      <w:pPr>
        <w:tabs>
          <w:tab w:val="num" w:pos="2160"/>
        </w:tabs>
        <w:ind w:left="2160" w:hanging="360"/>
      </w:pPr>
      <w:rPr>
        <w:rFonts w:ascii="Wingdings" w:hAnsi="Wingdings" w:hint="default"/>
      </w:rPr>
    </w:lvl>
    <w:lvl w:ilvl="3" w:tplc="0402000F" w:tentative="1">
      <w:start w:val="1"/>
      <w:numFmt w:val="bullet"/>
      <w:lvlText w:val=""/>
      <w:lvlJc w:val="left"/>
      <w:pPr>
        <w:tabs>
          <w:tab w:val="num" w:pos="2880"/>
        </w:tabs>
        <w:ind w:left="2880" w:hanging="360"/>
      </w:pPr>
      <w:rPr>
        <w:rFonts w:ascii="Symbol" w:hAnsi="Symbol" w:hint="default"/>
      </w:rPr>
    </w:lvl>
    <w:lvl w:ilvl="4" w:tplc="04020019" w:tentative="1">
      <w:start w:val="1"/>
      <w:numFmt w:val="bullet"/>
      <w:lvlText w:val="o"/>
      <w:lvlJc w:val="left"/>
      <w:pPr>
        <w:tabs>
          <w:tab w:val="num" w:pos="3600"/>
        </w:tabs>
        <w:ind w:left="3600" w:hanging="360"/>
      </w:pPr>
      <w:rPr>
        <w:rFonts w:ascii="Courier New" w:hAnsi="Courier New" w:cs="Courier New" w:hint="default"/>
      </w:rPr>
    </w:lvl>
    <w:lvl w:ilvl="5" w:tplc="0402001B" w:tentative="1">
      <w:start w:val="1"/>
      <w:numFmt w:val="bullet"/>
      <w:lvlText w:val=""/>
      <w:lvlJc w:val="left"/>
      <w:pPr>
        <w:tabs>
          <w:tab w:val="num" w:pos="4320"/>
        </w:tabs>
        <w:ind w:left="4320" w:hanging="360"/>
      </w:pPr>
      <w:rPr>
        <w:rFonts w:ascii="Wingdings" w:hAnsi="Wingdings" w:hint="default"/>
      </w:rPr>
    </w:lvl>
    <w:lvl w:ilvl="6" w:tplc="0402000F" w:tentative="1">
      <w:start w:val="1"/>
      <w:numFmt w:val="bullet"/>
      <w:lvlText w:val=""/>
      <w:lvlJc w:val="left"/>
      <w:pPr>
        <w:tabs>
          <w:tab w:val="num" w:pos="5040"/>
        </w:tabs>
        <w:ind w:left="5040" w:hanging="360"/>
      </w:pPr>
      <w:rPr>
        <w:rFonts w:ascii="Symbol" w:hAnsi="Symbol" w:hint="default"/>
      </w:rPr>
    </w:lvl>
    <w:lvl w:ilvl="7" w:tplc="04020019" w:tentative="1">
      <w:start w:val="1"/>
      <w:numFmt w:val="bullet"/>
      <w:lvlText w:val="o"/>
      <w:lvlJc w:val="left"/>
      <w:pPr>
        <w:tabs>
          <w:tab w:val="num" w:pos="5760"/>
        </w:tabs>
        <w:ind w:left="5760" w:hanging="360"/>
      </w:pPr>
      <w:rPr>
        <w:rFonts w:ascii="Courier New" w:hAnsi="Courier New" w:cs="Courier New" w:hint="default"/>
      </w:rPr>
    </w:lvl>
    <w:lvl w:ilvl="8" w:tplc="0402001B" w:tentative="1">
      <w:start w:val="1"/>
      <w:numFmt w:val="bullet"/>
      <w:lvlText w:val=""/>
      <w:lvlJc w:val="left"/>
      <w:pPr>
        <w:tabs>
          <w:tab w:val="num" w:pos="6480"/>
        </w:tabs>
        <w:ind w:left="6480" w:hanging="360"/>
      </w:pPr>
      <w:rPr>
        <w:rFonts w:ascii="Wingdings" w:hAnsi="Wingdings" w:hint="default"/>
      </w:rPr>
    </w:lvl>
  </w:abstractNum>
  <w:num w:numId="1" w16cid:durableId="1373263757">
    <w:abstractNumId w:val="0"/>
  </w:num>
  <w:num w:numId="2" w16cid:durableId="2015836904">
    <w:abstractNumId w:val="10"/>
  </w:num>
  <w:num w:numId="3" w16cid:durableId="742798441">
    <w:abstractNumId w:val="5"/>
  </w:num>
  <w:num w:numId="4" w16cid:durableId="280697085">
    <w:abstractNumId w:val="8"/>
  </w:num>
  <w:num w:numId="5" w16cid:durableId="1662270109">
    <w:abstractNumId w:val="11"/>
  </w:num>
  <w:num w:numId="6" w16cid:durableId="1606156839">
    <w:abstractNumId w:val="6"/>
  </w:num>
  <w:num w:numId="7" w16cid:durableId="405424832">
    <w:abstractNumId w:val="2"/>
  </w:num>
  <w:num w:numId="8" w16cid:durableId="1921718648">
    <w:abstractNumId w:val="3"/>
  </w:num>
  <w:num w:numId="9" w16cid:durableId="1973442413">
    <w:abstractNumId w:val="7"/>
  </w:num>
  <w:num w:numId="10" w16cid:durableId="1063405884">
    <w:abstractNumId w:val="1"/>
  </w:num>
  <w:num w:numId="11" w16cid:durableId="545724672">
    <w:abstractNumId w:val="9"/>
  </w:num>
  <w:num w:numId="12" w16cid:durableId="1396479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33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7EC2"/>
    <w:rsid w:val="00000C7A"/>
    <w:rsid w:val="0000310F"/>
    <w:rsid w:val="00011C7E"/>
    <w:rsid w:val="0001324C"/>
    <w:rsid w:val="00021045"/>
    <w:rsid w:val="00021C49"/>
    <w:rsid w:val="0002580D"/>
    <w:rsid w:val="0002614D"/>
    <w:rsid w:val="0002769B"/>
    <w:rsid w:val="000310AD"/>
    <w:rsid w:val="00050C38"/>
    <w:rsid w:val="00051EEF"/>
    <w:rsid w:val="000561FA"/>
    <w:rsid w:val="00063689"/>
    <w:rsid w:val="0006694F"/>
    <w:rsid w:val="0007397D"/>
    <w:rsid w:val="000858C2"/>
    <w:rsid w:val="000863C4"/>
    <w:rsid w:val="00093E70"/>
    <w:rsid w:val="000A335C"/>
    <w:rsid w:val="000B1691"/>
    <w:rsid w:val="000B3E64"/>
    <w:rsid w:val="000C0DEF"/>
    <w:rsid w:val="000C102B"/>
    <w:rsid w:val="000D149D"/>
    <w:rsid w:val="000D320A"/>
    <w:rsid w:val="000D52F9"/>
    <w:rsid w:val="000E693A"/>
    <w:rsid w:val="000E6B21"/>
    <w:rsid w:val="000F0709"/>
    <w:rsid w:val="000F442B"/>
    <w:rsid w:val="000F5C8D"/>
    <w:rsid w:val="000F6D62"/>
    <w:rsid w:val="00100809"/>
    <w:rsid w:val="001021ED"/>
    <w:rsid w:val="00110E6D"/>
    <w:rsid w:val="00121923"/>
    <w:rsid w:val="00124A55"/>
    <w:rsid w:val="00125DFD"/>
    <w:rsid w:val="001404CF"/>
    <w:rsid w:val="00150D02"/>
    <w:rsid w:val="00155891"/>
    <w:rsid w:val="00175AA2"/>
    <w:rsid w:val="00176F7C"/>
    <w:rsid w:val="00177B72"/>
    <w:rsid w:val="00181CAF"/>
    <w:rsid w:val="00185EE0"/>
    <w:rsid w:val="001A04EE"/>
    <w:rsid w:val="001A55E2"/>
    <w:rsid w:val="001B44C0"/>
    <w:rsid w:val="001B55DC"/>
    <w:rsid w:val="001B6D24"/>
    <w:rsid w:val="001C46E9"/>
    <w:rsid w:val="001C6371"/>
    <w:rsid w:val="001E016D"/>
    <w:rsid w:val="001E60AA"/>
    <w:rsid w:val="001F156C"/>
    <w:rsid w:val="001F5E58"/>
    <w:rsid w:val="00203B74"/>
    <w:rsid w:val="00224AC3"/>
    <w:rsid w:val="002470F6"/>
    <w:rsid w:val="00263883"/>
    <w:rsid w:val="0027785A"/>
    <w:rsid w:val="00294807"/>
    <w:rsid w:val="00297C7C"/>
    <w:rsid w:val="002A425D"/>
    <w:rsid w:val="002A7205"/>
    <w:rsid w:val="002B33D1"/>
    <w:rsid w:val="002B46DA"/>
    <w:rsid w:val="002C179B"/>
    <w:rsid w:val="002C406F"/>
    <w:rsid w:val="002C4D5B"/>
    <w:rsid w:val="00305FDE"/>
    <w:rsid w:val="00310FAF"/>
    <w:rsid w:val="0031198A"/>
    <w:rsid w:val="00325623"/>
    <w:rsid w:val="0032639E"/>
    <w:rsid w:val="00334F84"/>
    <w:rsid w:val="00341474"/>
    <w:rsid w:val="00343713"/>
    <w:rsid w:val="00345312"/>
    <w:rsid w:val="00352109"/>
    <w:rsid w:val="00361FFE"/>
    <w:rsid w:val="00364B45"/>
    <w:rsid w:val="003657FB"/>
    <w:rsid w:val="003756F2"/>
    <w:rsid w:val="0038556D"/>
    <w:rsid w:val="00385C2E"/>
    <w:rsid w:val="003869B3"/>
    <w:rsid w:val="00397066"/>
    <w:rsid w:val="00397EA1"/>
    <w:rsid w:val="003A09D9"/>
    <w:rsid w:val="003A4F90"/>
    <w:rsid w:val="003C59FF"/>
    <w:rsid w:val="003C6D1A"/>
    <w:rsid w:val="003E236B"/>
    <w:rsid w:val="003F00AD"/>
    <w:rsid w:val="003F49DF"/>
    <w:rsid w:val="003F5C65"/>
    <w:rsid w:val="003F6DE6"/>
    <w:rsid w:val="004015FD"/>
    <w:rsid w:val="00401F3C"/>
    <w:rsid w:val="004029D9"/>
    <w:rsid w:val="0040428D"/>
    <w:rsid w:val="00404CC6"/>
    <w:rsid w:val="00407258"/>
    <w:rsid w:val="004141BD"/>
    <w:rsid w:val="00425196"/>
    <w:rsid w:val="00430757"/>
    <w:rsid w:val="00430B00"/>
    <w:rsid w:val="00443038"/>
    <w:rsid w:val="00450860"/>
    <w:rsid w:val="00454ABE"/>
    <w:rsid w:val="004613E2"/>
    <w:rsid w:val="00461F27"/>
    <w:rsid w:val="00467556"/>
    <w:rsid w:val="004713E2"/>
    <w:rsid w:val="00471BC9"/>
    <w:rsid w:val="00472BDF"/>
    <w:rsid w:val="0047775F"/>
    <w:rsid w:val="00492A8E"/>
    <w:rsid w:val="004A157D"/>
    <w:rsid w:val="004C0570"/>
    <w:rsid w:val="004C45A4"/>
    <w:rsid w:val="004D7DCF"/>
    <w:rsid w:val="004E133B"/>
    <w:rsid w:val="004F2E4A"/>
    <w:rsid w:val="004F5086"/>
    <w:rsid w:val="005019C3"/>
    <w:rsid w:val="00503185"/>
    <w:rsid w:val="00505979"/>
    <w:rsid w:val="00514A8F"/>
    <w:rsid w:val="00523542"/>
    <w:rsid w:val="005256C2"/>
    <w:rsid w:val="005319D1"/>
    <w:rsid w:val="00533661"/>
    <w:rsid w:val="0054478C"/>
    <w:rsid w:val="00552569"/>
    <w:rsid w:val="00555DB8"/>
    <w:rsid w:val="00571C92"/>
    <w:rsid w:val="005720B3"/>
    <w:rsid w:val="0057331A"/>
    <w:rsid w:val="00575BBE"/>
    <w:rsid w:val="0058106F"/>
    <w:rsid w:val="00581676"/>
    <w:rsid w:val="005A5B02"/>
    <w:rsid w:val="005B0AB9"/>
    <w:rsid w:val="005B2CCE"/>
    <w:rsid w:val="005C5955"/>
    <w:rsid w:val="005E2AB8"/>
    <w:rsid w:val="005E3D9E"/>
    <w:rsid w:val="006004A3"/>
    <w:rsid w:val="00602FA1"/>
    <w:rsid w:val="006066B9"/>
    <w:rsid w:val="00610BDC"/>
    <w:rsid w:val="00613E9E"/>
    <w:rsid w:val="00624A57"/>
    <w:rsid w:val="00631638"/>
    <w:rsid w:val="00645638"/>
    <w:rsid w:val="00650B8E"/>
    <w:rsid w:val="006521A6"/>
    <w:rsid w:val="006612C6"/>
    <w:rsid w:val="00673C5A"/>
    <w:rsid w:val="0067767C"/>
    <w:rsid w:val="0069267A"/>
    <w:rsid w:val="00693133"/>
    <w:rsid w:val="006A0762"/>
    <w:rsid w:val="006A3F92"/>
    <w:rsid w:val="006C2B0C"/>
    <w:rsid w:val="006D046B"/>
    <w:rsid w:val="006D204F"/>
    <w:rsid w:val="006F0468"/>
    <w:rsid w:val="006F53B6"/>
    <w:rsid w:val="007022F1"/>
    <w:rsid w:val="007043DE"/>
    <w:rsid w:val="00736A9B"/>
    <w:rsid w:val="0074094E"/>
    <w:rsid w:val="007454D7"/>
    <w:rsid w:val="00750C89"/>
    <w:rsid w:val="007538F2"/>
    <w:rsid w:val="00755CAE"/>
    <w:rsid w:val="00764287"/>
    <w:rsid w:val="00770CF6"/>
    <w:rsid w:val="00771CA0"/>
    <w:rsid w:val="00774085"/>
    <w:rsid w:val="007825B3"/>
    <w:rsid w:val="00782641"/>
    <w:rsid w:val="00783589"/>
    <w:rsid w:val="00790982"/>
    <w:rsid w:val="007920F8"/>
    <w:rsid w:val="007A07D7"/>
    <w:rsid w:val="007A38AE"/>
    <w:rsid w:val="007A5772"/>
    <w:rsid w:val="007B4DBB"/>
    <w:rsid w:val="007C4915"/>
    <w:rsid w:val="007C4E21"/>
    <w:rsid w:val="007C5D15"/>
    <w:rsid w:val="007D13FF"/>
    <w:rsid w:val="007D2C08"/>
    <w:rsid w:val="007D3FFD"/>
    <w:rsid w:val="007F1FE2"/>
    <w:rsid w:val="007F444E"/>
    <w:rsid w:val="007F60AA"/>
    <w:rsid w:val="00815653"/>
    <w:rsid w:val="008215BC"/>
    <w:rsid w:val="00821628"/>
    <w:rsid w:val="008246D2"/>
    <w:rsid w:val="00826EBB"/>
    <w:rsid w:val="0084015B"/>
    <w:rsid w:val="008428D7"/>
    <w:rsid w:val="0084538B"/>
    <w:rsid w:val="00856417"/>
    <w:rsid w:val="0086484E"/>
    <w:rsid w:val="00866224"/>
    <w:rsid w:val="00867FFA"/>
    <w:rsid w:val="00883528"/>
    <w:rsid w:val="008841EB"/>
    <w:rsid w:val="00892F52"/>
    <w:rsid w:val="00894FE3"/>
    <w:rsid w:val="008A0C01"/>
    <w:rsid w:val="008A78F1"/>
    <w:rsid w:val="008B2B31"/>
    <w:rsid w:val="008B5123"/>
    <w:rsid w:val="008B68F7"/>
    <w:rsid w:val="008D014F"/>
    <w:rsid w:val="008D73C3"/>
    <w:rsid w:val="00900CF1"/>
    <w:rsid w:val="00912666"/>
    <w:rsid w:val="009175E9"/>
    <w:rsid w:val="0093398A"/>
    <w:rsid w:val="00935B0F"/>
    <w:rsid w:val="00940F14"/>
    <w:rsid w:val="00941F7E"/>
    <w:rsid w:val="009439ED"/>
    <w:rsid w:val="00947949"/>
    <w:rsid w:val="00954FCE"/>
    <w:rsid w:val="0095558D"/>
    <w:rsid w:val="00960559"/>
    <w:rsid w:val="0096429E"/>
    <w:rsid w:val="00966B6F"/>
    <w:rsid w:val="00967BC6"/>
    <w:rsid w:val="009759D2"/>
    <w:rsid w:val="009820FF"/>
    <w:rsid w:val="00993017"/>
    <w:rsid w:val="00994705"/>
    <w:rsid w:val="00995CB1"/>
    <w:rsid w:val="0099779F"/>
    <w:rsid w:val="009A0680"/>
    <w:rsid w:val="009A3A51"/>
    <w:rsid w:val="009A59C4"/>
    <w:rsid w:val="009B0FD4"/>
    <w:rsid w:val="009B719C"/>
    <w:rsid w:val="009D7EAF"/>
    <w:rsid w:val="009F08F1"/>
    <w:rsid w:val="009F39C6"/>
    <w:rsid w:val="00A00124"/>
    <w:rsid w:val="00A01E62"/>
    <w:rsid w:val="00A023B7"/>
    <w:rsid w:val="00A15D9D"/>
    <w:rsid w:val="00A50438"/>
    <w:rsid w:val="00A74D9C"/>
    <w:rsid w:val="00A809B3"/>
    <w:rsid w:val="00A844FB"/>
    <w:rsid w:val="00A93453"/>
    <w:rsid w:val="00AB61C5"/>
    <w:rsid w:val="00AC1FB4"/>
    <w:rsid w:val="00AC547D"/>
    <w:rsid w:val="00AC7001"/>
    <w:rsid w:val="00AC790E"/>
    <w:rsid w:val="00AD1BA0"/>
    <w:rsid w:val="00AD7613"/>
    <w:rsid w:val="00AE29C8"/>
    <w:rsid w:val="00AF47E7"/>
    <w:rsid w:val="00B00D92"/>
    <w:rsid w:val="00B00FF2"/>
    <w:rsid w:val="00B044E8"/>
    <w:rsid w:val="00B06D2A"/>
    <w:rsid w:val="00B10846"/>
    <w:rsid w:val="00B1323C"/>
    <w:rsid w:val="00B14270"/>
    <w:rsid w:val="00B17425"/>
    <w:rsid w:val="00B204DF"/>
    <w:rsid w:val="00B27ADB"/>
    <w:rsid w:val="00B33245"/>
    <w:rsid w:val="00B37653"/>
    <w:rsid w:val="00B40C8A"/>
    <w:rsid w:val="00B4663A"/>
    <w:rsid w:val="00B50245"/>
    <w:rsid w:val="00B54897"/>
    <w:rsid w:val="00B57B50"/>
    <w:rsid w:val="00B671F7"/>
    <w:rsid w:val="00B72F27"/>
    <w:rsid w:val="00B73FCE"/>
    <w:rsid w:val="00B803B2"/>
    <w:rsid w:val="00B8413D"/>
    <w:rsid w:val="00B86C6B"/>
    <w:rsid w:val="00B9482A"/>
    <w:rsid w:val="00B950C7"/>
    <w:rsid w:val="00BA0781"/>
    <w:rsid w:val="00BA7943"/>
    <w:rsid w:val="00BB2047"/>
    <w:rsid w:val="00BB6C1C"/>
    <w:rsid w:val="00BC03F9"/>
    <w:rsid w:val="00BD5782"/>
    <w:rsid w:val="00BF458C"/>
    <w:rsid w:val="00C0123A"/>
    <w:rsid w:val="00C16BC1"/>
    <w:rsid w:val="00C236BC"/>
    <w:rsid w:val="00C24532"/>
    <w:rsid w:val="00C24CDC"/>
    <w:rsid w:val="00C26081"/>
    <w:rsid w:val="00C30EA4"/>
    <w:rsid w:val="00C3314D"/>
    <w:rsid w:val="00C43BD7"/>
    <w:rsid w:val="00C50CE7"/>
    <w:rsid w:val="00C51FA1"/>
    <w:rsid w:val="00C600F7"/>
    <w:rsid w:val="00C610AF"/>
    <w:rsid w:val="00C705BF"/>
    <w:rsid w:val="00C74C71"/>
    <w:rsid w:val="00C76A88"/>
    <w:rsid w:val="00C8283B"/>
    <w:rsid w:val="00C8284A"/>
    <w:rsid w:val="00C834DB"/>
    <w:rsid w:val="00CA187B"/>
    <w:rsid w:val="00CB7004"/>
    <w:rsid w:val="00CC09E5"/>
    <w:rsid w:val="00CC1D76"/>
    <w:rsid w:val="00CC7A04"/>
    <w:rsid w:val="00CD28D1"/>
    <w:rsid w:val="00CD38D0"/>
    <w:rsid w:val="00CF1A88"/>
    <w:rsid w:val="00CF35D6"/>
    <w:rsid w:val="00CF499F"/>
    <w:rsid w:val="00CF533D"/>
    <w:rsid w:val="00D061FB"/>
    <w:rsid w:val="00D079B9"/>
    <w:rsid w:val="00D11D28"/>
    <w:rsid w:val="00D13179"/>
    <w:rsid w:val="00D1524A"/>
    <w:rsid w:val="00D31473"/>
    <w:rsid w:val="00D37400"/>
    <w:rsid w:val="00D376A3"/>
    <w:rsid w:val="00D4246E"/>
    <w:rsid w:val="00D55459"/>
    <w:rsid w:val="00D558A9"/>
    <w:rsid w:val="00D5692C"/>
    <w:rsid w:val="00D5757B"/>
    <w:rsid w:val="00D60B6A"/>
    <w:rsid w:val="00D71066"/>
    <w:rsid w:val="00D76FEC"/>
    <w:rsid w:val="00D80085"/>
    <w:rsid w:val="00D83ABB"/>
    <w:rsid w:val="00D91EE4"/>
    <w:rsid w:val="00D92A33"/>
    <w:rsid w:val="00D93407"/>
    <w:rsid w:val="00D93F2F"/>
    <w:rsid w:val="00D94CA8"/>
    <w:rsid w:val="00D96976"/>
    <w:rsid w:val="00DA4CC4"/>
    <w:rsid w:val="00DA502A"/>
    <w:rsid w:val="00DB4EB7"/>
    <w:rsid w:val="00DF39AF"/>
    <w:rsid w:val="00E051E9"/>
    <w:rsid w:val="00E15FD3"/>
    <w:rsid w:val="00E22C15"/>
    <w:rsid w:val="00E24426"/>
    <w:rsid w:val="00E35D6D"/>
    <w:rsid w:val="00E443B3"/>
    <w:rsid w:val="00E443D7"/>
    <w:rsid w:val="00E46A79"/>
    <w:rsid w:val="00E54D3A"/>
    <w:rsid w:val="00E61569"/>
    <w:rsid w:val="00E63384"/>
    <w:rsid w:val="00E6369B"/>
    <w:rsid w:val="00E723F0"/>
    <w:rsid w:val="00E73F82"/>
    <w:rsid w:val="00E74C08"/>
    <w:rsid w:val="00E75BB3"/>
    <w:rsid w:val="00E7624E"/>
    <w:rsid w:val="00E76A4A"/>
    <w:rsid w:val="00E832F2"/>
    <w:rsid w:val="00E835FC"/>
    <w:rsid w:val="00EA1F76"/>
    <w:rsid w:val="00EA5214"/>
    <w:rsid w:val="00EA701A"/>
    <w:rsid w:val="00EA7460"/>
    <w:rsid w:val="00EB0966"/>
    <w:rsid w:val="00EB699A"/>
    <w:rsid w:val="00EB7661"/>
    <w:rsid w:val="00EC1DBD"/>
    <w:rsid w:val="00EC56F1"/>
    <w:rsid w:val="00ED1A06"/>
    <w:rsid w:val="00ED3C81"/>
    <w:rsid w:val="00EE68BF"/>
    <w:rsid w:val="00EF3F8B"/>
    <w:rsid w:val="00EF5B27"/>
    <w:rsid w:val="00F00226"/>
    <w:rsid w:val="00F178C3"/>
    <w:rsid w:val="00F27444"/>
    <w:rsid w:val="00F318D2"/>
    <w:rsid w:val="00F31FC5"/>
    <w:rsid w:val="00F3695C"/>
    <w:rsid w:val="00F40DA6"/>
    <w:rsid w:val="00F45C49"/>
    <w:rsid w:val="00F54E5A"/>
    <w:rsid w:val="00F567AC"/>
    <w:rsid w:val="00F6084E"/>
    <w:rsid w:val="00F721EB"/>
    <w:rsid w:val="00F727E8"/>
    <w:rsid w:val="00F72CF2"/>
    <w:rsid w:val="00F80381"/>
    <w:rsid w:val="00F91893"/>
    <w:rsid w:val="00F91F2A"/>
    <w:rsid w:val="00FA512B"/>
    <w:rsid w:val="00FB0F9A"/>
    <w:rsid w:val="00FB7EC2"/>
    <w:rsid w:val="00FC19EA"/>
    <w:rsid w:val="00FC2F66"/>
    <w:rsid w:val="00FC4024"/>
    <w:rsid w:val="00FC4636"/>
    <w:rsid w:val="00FD0FB8"/>
    <w:rsid w:val="00FD2F68"/>
    <w:rsid w:val="00FD5215"/>
    <w:rsid w:val="00FD6654"/>
    <w:rsid w:val="00FD7DE2"/>
    <w:rsid w:val="00FF724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14:docId w14:val="0B5F17F5"/>
  <w15:chartTrackingRefBased/>
  <w15:docId w15:val="{65BB4F86-ED5E-42EA-8ECA-E30DB43C24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759D2"/>
    <w:rPr>
      <w:sz w:val="24"/>
      <w:szCs w:val="24"/>
      <w:lang w:val="en-GB"/>
    </w:rPr>
  </w:style>
  <w:style w:type="paragraph" w:styleId="Heading1">
    <w:name w:val="heading 1"/>
    <w:basedOn w:val="Normal"/>
    <w:next w:val="Normal"/>
    <w:qFormat/>
    <w:rsid w:val="000F442B"/>
    <w:pPr>
      <w:keepNext/>
      <w:spacing w:before="240" w:after="60"/>
      <w:outlineLvl w:val="0"/>
    </w:pPr>
    <w:rPr>
      <w:rFonts w:ascii="Arial" w:hAnsi="Arial" w:cs="Arial"/>
      <w:b/>
      <w:bCs/>
      <w:kern w:val="32"/>
      <w:sz w:val="32"/>
      <w:szCs w:val="32"/>
    </w:rPr>
  </w:style>
  <w:style w:type="paragraph" w:styleId="Heading4">
    <w:name w:val="heading 4"/>
    <w:basedOn w:val="Normal"/>
    <w:next w:val="Normal"/>
    <w:qFormat/>
    <w:rsid w:val="000F442B"/>
    <w:pPr>
      <w:keepNext/>
      <w:spacing w:before="240" w:after="60"/>
      <w:outlineLvl w:val="3"/>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rCharCharCharCharCharCharCharCharCharCharCharCharCharChar">
    <w:name w:val="Char Char Char Char Char Char Char Char Char Char Char Char Char Char Char"/>
    <w:basedOn w:val="Normal"/>
    <w:rsid w:val="000F442B"/>
    <w:pPr>
      <w:tabs>
        <w:tab w:val="left" w:pos="709"/>
      </w:tabs>
    </w:pPr>
    <w:rPr>
      <w:rFonts w:ascii="Tahoma" w:hAnsi="Tahoma"/>
      <w:lang w:val="pl-PL" w:eastAsia="pl-PL"/>
    </w:rPr>
  </w:style>
  <w:style w:type="table" w:styleId="TableGrid">
    <w:name w:val="Table Grid"/>
    <w:basedOn w:val="TableNormal"/>
    <w:rsid w:val="000F44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RA2">
    <w:name w:val="GERA 2."/>
    <w:basedOn w:val="Normal"/>
    <w:link w:val="GERA2Char"/>
    <w:rsid w:val="000F442B"/>
    <w:pPr>
      <w:keepNext/>
      <w:numPr>
        <w:ilvl w:val="1"/>
        <w:numId w:val="1"/>
      </w:numPr>
      <w:spacing w:before="240" w:after="60"/>
      <w:jc w:val="both"/>
      <w:outlineLvl w:val="1"/>
    </w:pPr>
    <w:rPr>
      <w:b/>
      <w:bCs/>
      <w:color w:val="0000FF"/>
      <w:sz w:val="28"/>
    </w:rPr>
  </w:style>
  <w:style w:type="paragraph" w:customStyle="1" w:styleId="GERA1">
    <w:name w:val="GERA 1"/>
    <w:basedOn w:val="Heading1"/>
    <w:autoRedefine/>
    <w:rsid w:val="000F442B"/>
    <w:pPr>
      <w:numPr>
        <w:numId w:val="1"/>
      </w:numPr>
      <w:spacing w:before="120" w:after="120"/>
      <w:jc w:val="both"/>
    </w:pPr>
    <w:rPr>
      <w:rFonts w:ascii="Times New Roman Bold" w:hAnsi="Times New Roman Bold"/>
      <w:caps/>
      <w:color w:val="0000FF"/>
      <w:sz w:val="28"/>
      <w:szCs w:val="28"/>
      <w:lang w:val="en-US"/>
    </w:rPr>
  </w:style>
  <w:style w:type="character" w:customStyle="1" w:styleId="GERA2Char">
    <w:name w:val="GERA 2. Char"/>
    <w:link w:val="GERA2"/>
    <w:rsid w:val="000F442B"/>
    <w:rPr>
      <w:b/>
      <w:bCs/>
      <w:color w:val="0000FF"/>
      <w:sz w:val="28"/>
      <w:szCs w:val="24"/>
      <w:lang w:val="en-GB" w:eastAsia="bg-BG" w:bidi="ar-SA"/>
    </w:rPr>
  </w:style>
  <w:style w:type="paragraph" w:styleId="Footer">
    <w:name w:val="footer"/>
    <w:basedOn w:val="Normal"/>
    <w:rsid w:val="000F442B"/>
    <w:pPr>
      <w:tabs>
        <w:tab w:val="center" w:pos="4536"/>
        <w:tab w:val="right" w:pos="9072"/>
      </w:tabs>
    </w:pPr>
  </w:style>
  <w:style w:type="character" w:styleId="PageNumber">
    <w:name w:val="page number"/>
    <w:basedOn w:val="DefaultParagraphFont"/>
    <w:rsid w:val="000F442B"/>
  </w:style>
  <w:style w:type="paragraph" w:customStyle="1" w:styleId="Style1">
    <w:name w:val="Style1"/>
    <w:basedOn w:val="Heading4"/>
    <w:rsid w:val="000F442B"/>
    <w:rPr>
      <w:rFonts w:ascii="Times New Roman Bold" w:hAnsi="Times New Roman Bold"/>
      <w:color w:val="0000FF"/>
      <w:sz w:val="24"/>
      <w:szCs w:val="24"/>
      <w:lang w:val="bg-BG" w:eastAsia="en-US"/>
    </w:rPr>
  </w:style>
  <w:style w:type="paragraph" w:customStyle="1" w:styleId="CharChar1CharCharChar">
    <w:name w:val="Char Char1 Char Char Char"/>
    <w:basedOn w:val="Normal"/>
    <w:rsid w:val="000F442B"/>
    <w:pPr>
      <w:tabs>
        <w:tab w:val="left" w:pos="709"/>
      </w:tabs>
    </w:pPr>
    <w:rPr>
      <w:rFonts w:ascii="Tahoma" w:hAnsi="Tahoma"/>
      <w:lang w:val="pl-PL" w:eastAsia="pl-PL"/>
    </w:rPr>
  </w:style>
  <w:style w:type="paragraph" w:customStyle="1" w:styleId="MANUALI">
    <w:name w:val="MANUAL I"/>
    <w:basedOn w:val="Normal"/>
    <w:rsid w:val="000C0DEF"/>
    <w:pPr>
      <w:keepNext/>
      <w:tabs>
        <w:tab w:val="num" w:pos="709"/>
      </w:tabs>
      <w:spacing w:before="120" w:after="120"/>
      <w:ind w:left="709" w:hanging="709"/>
      <w:jc w:val="both"/>
      <w:outlineLvl w:val="0"/>
    </w:pPr>
    <w:rPr>
      <w:b/>
      <w:bCs/>
      <w:caps/>
      <w:color w:val="0000FF"/>
      <w:kern w:val="32"/>
      <w:sz w:val="28"/>
      <w:szCs w:val="28"/>
      <w:lang w:val="en-US" w:eastAsia="en-US"/>
    </w:rPr>
  </w:style>
  <w:style w:type="paragraph" w:styleId="FootnoteText">
    <w:name w:val="footnote text"/>
    <w:aliases w:val="Fußnotentext arial,stile 1,Footnote1,Footnote2,Footnote3,Footnote4,Footnote5,Footnote6,Footnote7,Footnote8,Footnote9,Footnote10,Footnote11,Footnote21,Footnote31,Footnote41,Footnote51,Footnote61,Footnote71,Footnote81,Footnote91"/>
    <w:basedOn w:val="Normal"/>
    <w:link w:val="FootnoteTextChar"/>
    <w:semiHidden/>
    <w:rsid w:val="000C0DEF"/>
    <w:rPr>
      <w:sz w:val="20"/>
      <w:szCs w:val="20"/>
    </w:rPr>
  </w:style>
  <w:style w:type="character" w:styleId="FootnoteReference">
    <w:name w:val="footnote reference"/>
    <w:aliases w:val="Footnote,Footnote symbol"/>
    <w:semiHidden/>
    <w:rsid w:val="000C0DEF"/>
    <w:rPr>
      <w:vertAlign w:val="superscript"/>
    </w:rPr>
  </w:style>
  <w:style w:type="paragraph" w:customStyle="1" w:styleId="CharChar1CharCharCharCharCharCharCharCharCharCharChar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Char Char Char Char Char Char Char Char Char Char Char"/>
    <w:basedOn w:val="Normal"/>
    <w:rsid w:val="000C0DEF"/>
    <w:pPr>
      <w:tabs>
        <w:tab w:val="left" w:pos="709"/>
      </w:tabs>
    </w:pPr>
    <w:rPr>
      <w:rFonts w:ascii="Tahoma" w:hAnsi="Tahoma"/>
      <w:lang w:val="pl-PL" w:eastAsia="pl-PL"/>
    </w:rPr>
  </w:style>
  <w:style w:type="paragraph" w:customStyle="1" w:styleId="TableContents">
    <w:name w:val="Table Contents"/>
    <w:basedOn w:val="BodyText"/>
    <w:rsid w:val="008D014F"/>
    <w:pPr>
      <w:widowControl w:val="0"/>
      <w:suppressLineNumbers/>
      <w:suppressAutoHyphens/>
      <w:spacing w:beforeAutospacing="1" w:afterAutospacing="1"/>
    </w:pPr>
    <w:rPr>
      <w:rFonts w:eastAsia="HG Mincho Light J"/>
      <w:color w:val="000000"/>
      <w:lang w:val="en-US"/>
    </w:rPr>
  </w:style>
  <w:style w:type="character" w:styleId="Hyperlink">
    <w:name w:val="Hyperlink"/>
    <w:rsid w:val="008D014F"/>
    <w:rPr>
      <w:color w:val="0000FF"/>
      <w:u w:val="single"/>
    </w:rPr>
  </w:style>
  <w:style w:type="paragraph" w:customStyle="1" w:styleId="Index">
    <w:name w:val="Index"/>
    <w:basedOn w:val="Normal"/>
    <w:rsid w:val="008D014F"/>
    <w:pPr>
      <w:widowControl w:val="0"/>
      <w:suppressLineNumbers/>
      <w:suppressAutoHyphens/>
      <w:spacing w:before="100" w:beforeAutospacing="1" w:after="100" w:afterAutospacing="1"/>
    </w:pPr>
    <w:rPr>
      <w:rFonts w:eastAsia="HG Mincho Light J"/>
      <w:color w:val="000000"/>
      <w:lang w:val="en-US"/>
    </w:rPr>
  </w:style>
  <w:style w:type="paragraph" w:styleId="BodyText">
    <w:name w:val="Body Text"/>
    <w:basedOn w:val="Normal"/>
    <w:rsid w:val="008D014F"/>
    <w:pPr>
      <w:spacing w:after="120"/>
    </w:pPr>
  </w:style>
  <w:style w:type="paragraph" w:styleId="BalloonText">
    <w:name w:val="Balloon Text"/>
    <w:basedOn w:val="Normal"/>
    <w:semiHidden/>
    <w:rsid w:val="006A3F92"/>
    <w:rPr>
      <w:rFonts w:ascii="Tahoma" w:hAnsi="Tahoma" w:cs="Tahoma"/>
      <w:sz w:val="16"/>
      <w:szCs w:val="16"/>
    </w:rPr>
  </w:style>
  <w:style w:type="paragraph" w:customStyle="1" w:styleId="OPACbullet">
    <w:name w:val="OPAC bullet"/>
    <w:basedOn w:val="Normal"/>
    <w:rsid w:val="00EA5214"/>
    <w:pPr>
      <w:spacing w:before="120"/>
      <w:jc w:val="both"/>
    </w:pPr>
    <w:rPr>
      <w:lang w:val="bg-BG"/>
    </w:rPr>
  </w:style>
  <w:style w:type="paragraph" w:customStyle="1" w:styleId="Style">
    <w:name w:val="Style"/>
    <w:rsid w:val="006A0762"/>
    <w:pPr>
      <w:widowControl w:val="0"/>
      <w:autoSpaceDE w:val="0"/>
      <w:autoSpaceDN w:val="0"/>
      <w:adjustRightInd w:val="0"/>
      <w:ind w:left="140" w:right="140" w:firstLine="840"/>
      <w:jc w:val="both"/>
    </w:pPr>
    <w:rPr>
      <w:sz w:val="24"/>
      <w:szCs w:val="24"/>
    </w:rPr>
  </w:style>
  <w:style w:type="character" w:styleId="CommentReference">
    <w:name w:val="annotation reference"/>
    <w:semiHidden/>
    <w:rsid w:val="00533661"/>
    <w:rPr>
      <w:sz w:val="16"/>
      <w:szCs w:val="16"/>
    </w:rPr>
  </w:style>
  <w:style w:type="paragraph" w:styleId="CommentText">
    <w:name w:val="annotation text"/>
    <w:basedOn w:val="Normal"/>
    <w:semiHidden/>
    <w:rsid w:val="00533661"/>
    <w:rPr>
      <w:sz w:val="20"/>
      <w:szCs w:val="20"/>
    </w:rPr>
  </w:style>
  <w:style w:type="paragraph" w:styleId="CommentSubject">
    <w:name w:val="annotation subject"/>
    <w:basedOn w:val="CommentText"/>
    <w:next w:val="CommentText"/>
    <w:semiHidden/>
    <w:rsid w:val="00533661"/>
    <w:rPr>
      <w:b/>
      <w:bCs/>
    </w:rPr>
  </w:style>
  <w:style w:type="character" w:customStyle="1" w:styleId="alt1">
    <w:name w:val="al_t1"/>
    <w:rsid w:val="00150D02"/>
    <w:rPr>
      <w:vanish w:val="0"/>
      <w:webHidden w:val="0"/>
      <w:specVanish w:val="0"/>
    </w:rPr>
  </w:style>
  <w:style w:type="paragraph" w:styleId="Header">
    <w:name w:val="header"/>
    <w:basedOn w:val="Normal"/>
    <w:link w:val="HeaderChar"/>
    <w:uiPriority w:val="99"/>
    <w:rsid w:val="00A50438"/>
    <w:pPr>
      <w:tabs>
        <w:tab w:val="center" w:pos="4536"/>
        <w:tab w:val="right" w:pos="9072"/>
      </w:tabs>
    </w:pPr>
  </w:style>
  <w:style w:type="character" w:customStyle="1" w:styleId="HeaderChar">
    <w:name w:val="Header Char"/>
    <w:link w:val="Header"/>
    <w:uiPriority w:val="99"/>
    <w:rsid w:val="00A50438"/>
    <w:rPr>
      <w:sz w:val="24"/>
      <w:szCs w:val="24"/>
      <w:lang w:val="en-GB"/>
    </w:rPr>
  </w:style>
  <w:style w:type="paragraph" w:styleId="Revision">
    <w:name w:val="Revision"/>
    <w:hidden/>
    <w:uiPriority w:val="99"/>
    <w:semiHidden/>
    <w:rsid w:val="00E6369B"/>
    <w:rPr>
      <w:sz w:val="24"/>
      <w:szCs w:val="24"/>
      <w:lang w:val="en-GB"/>
    </w:rPr>
  </w:style>
  <w:style w:type="character" w:customStyle="1" w:styleId="FootnoteTextChar">
    <w:name w:val="Footnote Text Char"/>
    <w:aliases w:val="Fußnotentext arial Char,stile 1 Char,Footnote1 Char,Footnote2 Char,Footnote3 Char,Footnote4 Char,Footnote5 Char,Footnote6 Char,Footnote7 Char,Footnote8 Char,Footnote9 Char,Footnote10 Char,Footnote11 Char,Footnote21 Char"/>
    <w:link w:val="FootnoteText"/>
    <w:semiHidden/>
    <w:rsid w:val="00967BC6"/>
    <w:rPr>
      <w:lang w:val="en-GB"/>
    </w:rPr>
  </w:style>
  <w:style w:type="paragraph" w:customStyle="1" w:styleId="Text1">
    <w:name w:val="Text 1"/>
    <w:basedOn w:val="Normal"/>
    <w:rsid w:val="0040428D"/>
    <w:pPr>
      <w:spacing w:before="120" w:after="120"/>
      <w:ind w:left="851"/>
      <w:jc w:val="both"/>
    </w:pPr>
    <w:rPr>
      <w:szCs w:val="20"/>
      <w:lang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19355B-6953-457F-B874-37D508924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2</Pages>
  <Words>452</Words>
  <Characters>2825</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Подготовка и изпращане на годишния доклад</vt:lpstr>
    </vt:vector>
  </TitlesOfParts>
  <Company>MDAAR</Company>
  <LinksUpToDate>false</LinksUpToDate>
  <CharactersWithSpaces>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Подготовка и изпращане на годишния доклад</dc:title>
  <dc:subject/>
  <dc:creator>itumbeva</dc:creator>
  <cp:keywords/>
  <dc:description/>
  <cp:lastModifiedBy>Десислава Стоименова-Михайлова</cp:lastModifiedBy>
  <cp:revision>9</cp:revision>
  <cp:lastPrinted>2008-03-24T13:05:00Z</cp:lastPrinted>
  <dcterms:created xsi:type="dcterms:W3CDTF">2024-04-01T07:48:00Z</dcterms:created>
  <dcterms:modified xsi:type="dcterms:W3CDTF">2026-02-06T13:55:00Z</dcterms:modified>
</cp:coreProperties>
</file>